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7098B" w14:textId="77777777" w:rsidR="00EE6244" w:rsidRPr="003624A4" w:rsidRDefault="00EE6244" w:rsidP="00EE6244">
      <w:pPr>
        <w:pStyle w:val="GWHeading2"/>
      </w:pPr>
      <w:r w:rsidRPr="003624A4">
        <w:t>To whom does this Policy</w:t>
      </w:r>
      <w:r w:rsidRPr="003624A4">
        <w:rPr>
          <w:spacing w:val="-6"/>
        </w:rPr>
        <w:t xml:space="preserve"> </w:t>
      </w:r>
      <w:r w:rsidRPr="003624A4">
        <w:t>apply?</w:t>
      </w:r>
    </w:p>
    <w:p w14:paraId="158EC420" w14:textId="041517A2" w:rsidR="00EE6244" w:rsidRPr="003624A4" w:rsidRDefault="00EE6244" w:rsidP="00EE6244">
      <w:pPr>
        <w:pStyle w:val="GWNormal"/>
      </w:pPr>
      <w:r w:rsidRPr="003624A4">
        <w:t xml:space="preserve">Everyone who works at Genius Within </w:t>
      </w:r>
      <w:r>
        <w:t xml:space="preserve">CIC (“the Company”) </w:t>
      </w:r>
      <w:r w:rsidRPr="003624A4">
        <w:t xml:space="preserve">regardless of role or contract type, including temporary, agency staff and consultants </w:t>
      </w:r>
      <w:r>
        <w:t xml:space="preserve">(thereafter referred to as ‘staff’). </w:t>
      </w:r>
      <w:r w:rsidRPr="003624A4">
        <w:t xml:space="preserve"> </w:t>
      </w:r>
      <w:r>
        <w:t xml:space="preserve">We also </w:t>
      </w:r>
      <w:r w:rsidRPr="003624A4">
        <w:t>expect our suppliers and business partners to comply with the prohibitions on bribery set out in this Policy.</w:t>
      </w:r>
    </w:p>
    <w:p w14:paraId="2106AA0A" w14:textId="77777777" w:rsidR="00EE6244" w:rsidRPr="003624A4" w:rsidRDefault="00EE6244" w:rsidP="00EE6244">
      <w:pPr>
        <w:pStyle w:val="GWHeading2"/>
      </w:pPr>
    </w:p>
    <w:p w14:paraId="17B5F945" w14:textId="77777777" w:rsidR="00EE6244" w:rsidRPr="00136D20" w:rsidRDefault="00EE6244" w:rsidP="00EE6244">
      <w:pPr>
        <w:pStyle w:val="GWHeading2"/>
      </w:pPr>
      <w:r w:rsidRPr="00136D20">
        <w:t>What is</w:t>
      </w:r>
      <w:r w:rsidRPr="00136D20">
        <w:rPr>
          <w:spacing w:val="-1"/>
        </w:rPr>
        <w:t xml:space="preserve"> </w:t>
      </w:r>
      <w:r w:rsidRPr="00136D20">
        <w:t>bribery?</w:t>
      </w:r>
    </w:p>
    <w:p w14:paraId="1DCFA0CB" w14:textId="5AA29CAE" w:rsidR="00EE6244" w:rsidRDefault="00EE6244" w:rsidP="00EE6244">
      <w:pPr>
        <w:pStyle w:val="GWNormal"/>
      </w:pPr>
      <w:r w:rsidRPr="003624A4">
        <w:t xml:space="preserve">The Bribery Act 2010 defines bribery in a very broad way, namely as a gift or donation intended to “induce a person to perform improperly, a relevant function or activity”. </w:t>
      </w:r>
      <w:r>
        <w:t xml:space="preserve">At </w:t>
      </w:r>
      <w:r w:rsidRPr="003624A4">
        <w:t>Genius Within</w:t>
      </w:r>
      <w:r>
        <w:t>,</w:t>
      </w:r>
      <w:r w:rsidRPr="003624A4">
        <w:t xml:space="preserve"> </w:t>
      </w:r>
      <w:r>
        <w:t xml:space="preserve">we </w:t>
      </w:r>
      <w:r w:rsidRPr="003624A4">
        <w:t xml:space="preserve">value </w:t>
      </w:r>
      <w:r>
        <w:t>our</w:t>
      </w:r>
      <w:r w:rsidRPr="003624A4">
        <w:t xml:space="preserve"> reputation and </w:t>
      </w:r>
      <w:r>
        <w:t>are</w:t>
      </w:r>
      <w:r w:rsidRPr="003624A4">
        <w:t xml:space="preserve"> committed to maintaining the highest level of ethical standards in the conduct of </w:t>
      </w:r>
      <w:r>
        <w:t>our</w:t>
      </w:r>
      <w:r w:rsidRPr="003624A4">
        <w:t xml:space="preserve"> business affairs. The actions and conduct of the </w:t>
      </w:r>
      <w:r>
        <w:t>Company</w:t>
      </w:r>
      <w:r w:rsidRPr="003624A4">
        <w:t xml:space="preserve">’s staff as well as others acting on the </w:t>
      </w:r>
      <w:r>
        <w:t>Company</w:t>
      </w:r>
      <w:r w:rsidRPr="003624A4">
        <w:t>’s behalf are key to maintaining these standards.</w:t>
      </w:r>
    </w:p>
    <w:p w14:paraId="72DFCF78" w14:textId="77777777" w:rsidR="00EE6244" w:rsidRDefault="00EE6244" w:rsidP="00EE6244">
      <w:pPr>
        <w:pStyle w:val="GWNormal"/>
      </w:pPr>
      <w:r w:rsidRPr="003624A4">
        <w:t xml:space="preserve">In order to ensure </w:t>
      </w:r>
      <w:r>
        <w:t xml:space="preserve">that </w:t>
      </w:r>
      <w:r w:rsidRPr="003624A4">
        <w:t xml:space="preserve">all </w:t>
      </w:r>
      <w:r>
        <w:t>staff</w:t>
      </w:r>
      <w:r w:rsidRPr="003624A4">
        <w:t xml:space="preserve"> feel comfortable raising any concerns they have regarding bribery in th</w:t>
      </w:r>
      <w:r>
        <w:t>is</w:t>
      </w:r>
      <w:r w:rsidRPr="003624A4">
        <w:t xml:space="preserve"> policy, </w:t>
      </w:r>
      <w:r>
        <w:t xml:space="preserve">we want you to </w:t>
      </w:r>
      <w:r w:rsidRPr="003624A4">
        <w:t xml:space="preserve">feel free to speak </w:t>
      </w:r>
      <w:r>
        <w:t xml:space="preserve">directly </w:t>
      </w:r>
      <w:r w:rsidRPr="003624A4">
        <w:t xml:space="preserve">to the </w:t>
      </w:r>
      <w:r>
        <w:t>Directors</w:t>
      </w:r>
      <w:r w:rsidRPr="003624A4">
        <w:t>.</w:t>
      </w:r>
    </w:p>
    <w:p w14:paraId="0F27262F" w14:textId="77777777" w:rsidR="00EE6244" w:rsidRPr="003624A4" w:rsidRDefault="00EE6244" w:rsidP="00EE6244">
      <w:pPr>
        <w:pStyle w:val="GWNormal"/>
      </w:pPr>
    </w:p>
    <w:p w14:paraId="6BF088A7" w14:textId="77777777" w:rsidR="00EE6244" w:rsidRDefault="00EE6244" w:rsidP="00EE6244">
      <w:pPr>
        <w:pStyle w:val="GWNormal"/>
      </w:pPr>
      <w:r w:rsidRPr="003624A4">
        <w:t>Under the UK Bribery Act 2010</w:t>
      </w:r>
      <w:r>
        <w:t>,</w:t>
      </w:r>
      <w:r w:rsidRPr="003624A4">
        <w:t xml:space="preserve"> there are three offences:</w:t>
      </w:r>
    </w:p>
    <w:p w14:paraId="05B755A0" w14:textId="77777777" w:rsidR="00EE6244" w:rsidRPr="003624A4" w:rsidRDefault="00EE6244" w:rsidP="00EE6244">
      <w:pPr>
        <w:pStyle w:val="GWNormal"/>
      </w:pPr>
    </w:p>
    <w:p w14:paraId="655C7E6A" w14:textId="77777777" w:rsidR="00EE6244" w:rsidRPr="00F4219B" w:rsidRDefault="00EE6244" w:rsidP="004C3ADE">
      <w:pPr>
        <w:pStyle w:val="GWNormal"/>
        <w:numPr>
          <w:ilvl w:val="0"/>
          <w:numId w:val="11"/>
        </w:numPr>
        <w:contextualSpacing/>
      </w:pPr>
      <w:r w:rsidRPr="00F4219B">
        <w:t>a general offence of bribing another person or being</w:t>
      </w:r>
      <w:r w:rsidRPr="00F4219B">
        <w:rPr>
          <w:spacing w:val="-11"/>
        </w:rPr>
        <w:t xml:space="preserve"> </w:t>
      </w:r>
      <w:r w:rsidRPr="00F4219B">
        <w:t>bribed</w:t>
      </w:r>
    </w:p>
    <w:p w14:paraId="286A978E" w14:textId="77777777" w:rsidR="00EE6244" w:rsidRPr="003624A4" w:rsidRDefault="00EE6244" w:rsidP="00EE6244">
      <w:pPr>
        <w:pStyle w:val="GWNormal"/>
        <w:contextualSpacing/>
        <w:rPr>
          <w:sz w:val="15"/>
        </w:rPr>
      </w:pPr>
    </w:p>
    <w:p w14:paraId="1C44DD68" w14:textId="77777777" w:rsidR="00EE6244" w:rsidRPr="00F4219B" w:rsidRDefault="00EE6244" w:rsidP="004C3ADE">
      <w:pPr>
        <w:pStyle w:val="GWNormal"/>
        <w:numPr>
          <w:ilvl w:val="0"/>
          <w:numId w:val="11"/>
        </w:numPr>
        <w:contextualSpacing/>
      </w:pPr>
      <w:r w:rsidRPr="00F4219B">
        <w:t>a specific offence of bribing a foreign public official</w:t>
      </w:r>
    </w:p>
    <w:p w14:paraId="18EEA8D0" w14:textId="77777777" w:rsidR="00EE6244" w:rsidRPr="003624A4" w:rsidRDefault="00EE6244" w:rsidP="00EE6244">
      <w:pPr>
        <w:pStyle w:val="GWNormal"/>
        <w:contextualSpacing/>
        <w:rPr>
          <w:sz w:val="15"/>
        </w:rPr>
      </w:pPr>
    </w:p>
    <w:p w14:paraId="16CEF8B9" w14:textId="77777777" w:rsidR="00EE6244" w:rsidRDefault="00EE6244" w:rsidP="004C3ADE">
      <w:pPr>
        <w:pStyle w:val="GWNormal"/>
        <w:numPr>
          <w:ilvl w:val="0"/>
          <w:numId w:val="11"/>
        </w:numPr>
        <w:contextualSpacing/>
      </w:pPr>
      <w:r w:rsidRPr="00F4219B">
        <w:t>a corporate offence of failing to prevent</w:t>
      </w:r>
      <w:r w:rsidRPr="00F4219B">
        <w:rPr>
          <w:spacing w:val="-6"/>
        </w:rPr>
        <w:t xml:space="preserve"> </w:t>
      </w:r>
      <w:r w:rsidRPr="00F4219B">
        <w:t>bribery</w:t>
      </w:r>
    </w:p>
    <w:p w14:paraId="1D289DC9" w14:textId="77777777" w:rsidR="00EE6244" w:rsidRPr="00C95A48" w:rsidRDefault="00EE6244" w:rsidP="000118AB">
      <w:pPr>
        <w:pStyle w:val="GWHeading3"/>
      </w:pPr>
    </w:p>
    <w:p w14:paraId="3A39F3EC" w14:textId="77777777" w:rsidR="00EE6244" w:rsidRDefault="00EE6244" w:rsidP="00EE6244">
      <w:pPr>
        <w:pStyle w:val="GWNormal"/>
        <w:rPr>
          <w:sz w:val="15"/>
        </w:rPr>
      </w:pPr>
    </w:p>
    <w:p w14:paraId="157D9A31" w14:textId="77777777" w:rsidR="000B585F" w:rsidRDefault="000B585F" w:rsidP="00EE6244">
      <w:pPr>
        <w:pStyle w:val="GWNormal"/>
        <w:rPr>
          <w:sz w:val="15"/>
        </w:rPr>
      </w:pPr>
    </w:p>
    <w:p w14:paraId="6C11F5CC" w14:textId="77777777" w:rsidR="000B585F" w:rsidRDefault="000B585F" w:rsidP="00EE6244">
      <w:pPr>
        <w:pStyle w:val="GWNormal"/>
        <w:rPr>
          <w:sz w:val="15"/>
        </w:rPr>
      </w:pPr>
    </w:p>
    <w:p w14:paraId="575FA392" w14:textId="77777777" w:rsidR="000B585F" w:rsidRPr="003624A4" w:rsidRDefault="000B585F" w:rsidP="00EE6244">
      <w:pPr>
        <w:pStyle w:val="GWNormal"/>
        <w:rPr>
          <w:sz w:val="15"/>
        </w:rPr>
      </w:pPr>
    </w:p>
    <w:p w14:paraId="5C4F7EA6" w14:textId="77777777" w:rsidR="00EE6244" w:rsidRPr="00C95A48" w:rsidRDefault="00EE6244" w:rsidP="00EE6244">
      <w:pPr>
        <w:pStyle w:val="GWHeading2"/>
      </w:pPr>
      <w:r w:rsidRPr="00C95A48">
        <w:lastRenderedPageBreak/>
        <w:t>General</w:t>
      </w:r>
      <w:r w:rsidRPr="00C95A48">
        <w:rPr>
          <w:spacing w:val="-1"/>
        </w:rPr>
        <w:t xml:space="preserve"> </w:t>
      </w:r>
      <w:r w:rsidRPr="00C95A48">
        <w:t>Offence</w:t>
      </w:r>
    </w:p>
    <w:p w14:paraId="3DA4DF2F" w14:textId="77777777" w:rsidR="00EE6244" w:rsidRDefault="00EE6244" w:rsidP="00EE6244">
      <w:pPr>
        <w:pStyle w:val="GWNormal"/>
      </w:pPr>
      <w:r w:rsidRPr="003624A4">
        <w:t>Under the general offence</w:t>
      </w:r>
      <w:r>
        <w:t>,</w:t>
      </w:r>
      <w:r w:rsidRPr="003624A4">
        <w:t xml:space="preserve"> a bribe is </w:t>
      </w:r>
      <w:r>
        <w:t>defined as: ”A</w:t>
      </w:r>
      <w:r w:rsidRPr="003624A4">
        <w:t>ny advantage given or offered to any person anywhere in the world which is intended to induce improper performance of a business function.</w:t>
      </w:r>
      <w:r>
        <w:t>”</w:t>
      </w:r>
      <w:r w:rsidRPr="003624A4">
        <w:t xml:space="preserve"> You can be guilty of a bribery offence if you receive an advantage aimed at encouraging you to perform your role in an improper</w:t>
      </w:r>
      <w:r w:rsidRPr="003624A4">
        <w:rPr>
          <w:spacing w:val="-7"/>
        </w:rPr>
        <w:t xml:space="preserve"> </w:t>
      </w:r>
      <w:r w:rsidRPr="003624A4">
        <w:t>way.</w:t>
      </w:r>
    </w:p>
    <w:p w14:paraId="7912DCD2" w14:textId="77777777" w:rsidR="00EE6244" w:rsidRDefault="00EE6244" w:rsidP="00EE6244">
      <w:pPr>
        <w:pStyle w:val="GWNormal"/>
      </w:pPr>
    </w:p>
    <w:p w14:paraId="63AE60D1" w14:textId="77777777" w:rsidR="00EE6244" w:rsidRPr="00A67807" w:rsidRDefault="00EE6244" w:rsidP="00EE6244">
      <w:pPr>
        <w:pStyle w:val="GWHeading2"/>
      </w:pPr>
      <w:r w:rsidRPr="00A67807">
        <w:t>Specific</w:t>
      </w:r>
      <w:r w:rsidRPr="00A67807">
        <w:rPr>
          <w:spacing w:val="-1"/>
        </w:rPr>
        <w:t xml:space="preserve"> </w:t>
      </w:r>
      <w:r w:rsidRPr="00A67807">
        <w:t>Offence</w:t>
      </w:r>
    </w:p>
    <w:p w14:paraId="2E7FF4E7" w14:textId="77777777" w:rsidR="00EE6244" w:rsidRPr="003624A4" w:rsidRDefault="00EE6244" w:rsidP="00EE6244">
      <w:pPr>
        <w:pStyle w:val="GWNormal"/>
      </w:pPr>
      <w:r w:rsidRPr="003624A4">
        <w:t xml:space="preserve">The test for bribing a foreign public official is lower than the general offence </w:t>
      </w:r>
      <w:r>
        <w:t>so</w:t>
      </w:r>
      <w:r w:rsidRPr="003624A4">
        <w:t xml:space="preserve"> you must be aware of the risks in dealing with any foreign government</w:t>
      </w:r>
      <w:r>
        <w:t>,</w:t>
      </w:r>
      <w:r w:rsidRPr="003624A4">
        <w:t xml:space="preserve"> public official, state</w:t>
      </w:r>
      <w:r>
        <w:t xml:space="preserve">-owned </w:t>
      </w:r>
      <w:proofErr w:type="gramStart"/>
      <w:r>
        <w:t>company</w:t>
      </w:r>
      <w:proofErr w:type="gramEnd"/>
      <w:r>
        <w:t xml:space="preserve"> or </w:t>
      </w:r>
      <w:r w:rsidRPr="003624A4">
        <w:t xml:space="preserve">employee of </w:t>
      </w:r>
      <w:r>
        <w:t>state-owned company</w:t>
      </w:r>
      <w:r w:rsidRPr="003624A4">
        <w:t>. Under the specific offence of bribing a foreign public official</w:t>
      </w:r>
      <w:r>
        <w:t>,</w:t>
      </w:r>
      <w:r w:rsidRPr="003624A4">
        <w:t xml:space="preserve"> there is no requirement of “improperness” - the offence may be committed where</w:t>
      </w:r>
      <w:r>
        <w:t>:</w:t>
      </w:r>
    </w:p>
    <w:p w14:paraId="0CB272E5" w14:textId="77777777" w:rsidR="00EE6244" w:rsidRDefault="00EE6244" w:rsidP="00EE6244">
      <w:pPr>
        <w:pStyle w:val="GWNormal"/>
      </w:pPr>
      <w:r w:rsidRPr="003624A4">
        <w:t xml:space="preserve">(a) </w:t>
      </w:r>
      <w:r>
        <w:t>A</w:t>
      </w:r>
      <w:r w:rsidRPr="003624A4">
        <w:t>n</w:t>
      </w:r>
      <w:r>
        <w:t xml:space="preserve"> </w:t>
      </w:r>
      <w:r w:rsidRPr="003624A4">
        <w:t xml:space="preserve">advantage is given with an intention to influence </w:t>
      </w:r>
    </w:p>
    <w:p w14:paraId="34EE65FA" w14:textId="77777777" w:rsidR="00EE6244" w:rsidRPr="003624A4" w:rsidRDefault="00EE6244" w:rsidP="00EE6244">
      <w:pPr>
        <w:pStyle w:val="GWNormal"/>
      </w:pPr>
      <w:r w:rsidRPr="003624A4">
        <w:t xml:space="preserve">(b) </w:t>
      </w:r>
      <w:r>
        <w:t>T</w:t>
      </w:r>
      <w:r w:rsidRPr="003624A4">
        <w:t>here is an intention to gain or retain a business advantage</w:t>
      </w:r>
    </w:p>
    <w:p w14:paraId="38CAF6CC" w14:textId="77777777" w:rsidR="00EE6244" w:rsidRPr="00C95A48" w:rsidRDefault="00EE6244" w:rsidP="00EE6244">
      <w:pPr>
        <w:pStyle w:val="GWNormal"/>
      </w:pPr>
    </w:p>
    <w:p w14:paraId="5D6AB4D1" w14:textId="77777777" w:rsidR="00EE6244" w:rsidRPr="00CC6DA3" w:rsidRDefault="00EE6244" w:rsidP="00EE6244">
      <w:pPr>
        <w:pStyle w:val="GWHeading2"/>
      </w:pPr>
      <w:r w:rsidRPr="00CC6DA3">
        <w:t>Corporate Offence</w:t>
      </w:r>
    </w:p>
    <w:p w14:paraId="7781DE7F" w14:textId="77777777" w:rsidR="00EE6244" w:rsidRDefault="00EE6244" w:rsidP="00EE6244">
      <w:pPr>
        <w:pStyle w:val="GWNormal"/>
      </w:pPr>
      <w:r w:rsidRPr="003624A4">
        <w:t xml:space="preserve">The corporate offence can be committed if a company fails to put in place </w:t>
      </w:r>
      <w:r w:rsidRPr="005D7817">
        <w:rPr>
          <w:bCs/>
        </w:rPr>
        <w:t>adequate procedures</w:t>
      </w:r>
      <w:r>
        <w:t xml:space="preserve"> </w:t>
      </w:r>
      <w:r w:rsidRPr="003624A4">
        <w:t xml:space="preserve">to prevent bribery. The purpose of this Policy is to protect </w:t>
      </w:r>
      <w:r>
        <w:t>our staff</w:t>
      </w:r>
      <w:r w:rsidRPr="003624A4">
        <w:t xml:space="preserve"> and Genius Within</w:t>
      </w:r>
      <w:r>
        <w:t>.</w:t>
      </w:r>
    </w:p>
    <w:p w14:paraId="70CFE9F7" w14:textId="14BCE5B0" w:rsidR="00EE6244" w:rsidRDefault="00EE6244" w:rsidP="00EE6244">
      <w:pPr>
        <w:pStyle w:val="GWNormal"/>
      </w:pPr>
      <w:r>
        <w:t>Staff</w:t>
      </w:r>
      <w:r w:rsidRPr="003624A4">
        <w:t xml:space="preserve"> and representatives of Genius Within are strictly prohibited (whether acting in their own capacity or on the </w:t>
      </w:r>
      <w:r>
        <w:t>C</w:t>
      </w:r>
      <w:r w:rsidRPr="003624A4">
        <w:t>ompany's behalf) from:</w:t>
      </w:r>
      <w:r w:rsidR="004C3ADE">
        <w:t xml:space="preserve"> </w:t>
      </w:r>
      <w:r w:rsidRPr="00066E9A">
        <w:t xml:space="preserve">offering, promising, giving or authorising, directly or indirectly, any </w:t>
      </w:r>
      <w:r w:rsidRPr="00A72A5C">
        <w:t>bribe</w:t>
      </w:r>
      <w:r w:rsidRPr="00066E9A">
        <w:t xml:space="preserve"> or </w:t>
      </w:r>
      <w:r w:rsidRPr="00A72A5C">
        <w:t>kickback</w:t>
      </w:r>
      <w:r w:rsidRPr="00066E9A">
        <w:t xml:space="preserve"> to or for the benefit of any person (whether in private or public office) in order to obtain any improper business or other advantage for the </w:t>
      </w:r>
      <w:r>
        <w:t>C</w:t>
      </w:r>
      <w:r w:rsidRPr="00066E9A">
        <w:t>ompany, for themselves, or for their family, friends, associates or</w:t>
      </w:r>
      <w:r w:rsidRPr="00066E9A">
        <w:rPr>
          <w:spacing w:val="-2"/>
        </w:rPr>
        <w:t xml:space="preserve"> </w:t>
      </w:r>
      <w:r w:rsidRPr="00066E9A">
        <w:t>acquaintances;</w:t>
      </w:r>
      <w:r w:rsidR="004C3ADE">
        <w:t xml:space="preserve"> </w:t>
      </w:r>
      <w:r w:rsidRPr="00066E9A">
        <w:t xml:space="preserve">soliciting, accepting or receiving (whether for the </w:t>
      </w:r>
      <w:r>
        <w:t>C</w:t>
      </w:r>
      <w:r w:rsidRPr="00066E9A">
        <w:t xml:space="preserve">ompany's benefit, their own benefit or that of their family, friends, associates or acquaintances) any </w:t>
      </w:r>
      <w:r w:rsidRPr="00A72A5C">
        <w:t>bribe</w:t>
      </w:r>
      <w:r w:rsidRPr="00066E9A">
        <w:t xml:space="preserve"> or </w:t>
      </w:r>
      <w:r w:rsidRPr="00A72A5C">
        <w:t>kickback</w:t>
      </w:r>
      <w:r w:rsidRPr="00066E9A">
        <w:t xml:space="preserve"> from any person (whether in private or public office) in return for providing any improper business or other</w:t>
      </w:r>
      <w:r w:rsidRPr="00066E9A">
        <w:rPr>
          <w:spacing w:val="-2"/>
        </w:rPr>
        <w:t xml:space="preserve"> </w:t>
      </w:r>
      <w:r w:rsidRPr="00066E9A">
        <w:t>advantage;</w:t>
      </w:r>
      <w:r w:rsidR="004C3ADE">
        <w:t xml:space="preserve"> </w:t>
      </w:r>
      <w:r w:rsidRPr="00066E9A">
        <w:t xml:space="preserve">otherwise using illegal or improper means (including bribes, favours, </w:t>
      </w:r>
      <w:r w:rsidRPr="00066E9A">
        <w:lastRenderedPageBreak/>
        <w:t xml:space="preserve">blackmail, financial payments, inducements, secret commissions or other rewards) to </w:t>
      </w:r>
      <w:r w:rsidRPr="00A72A5C">
        <w:t>influence</w:t>
      </w:r>
      <w:r w:rsidRPr="00066E9A">
        <w:t xml:space="preserve"> the </w:t>
      </w:r>
      <w:r w:rsidRPr="00A72A5C">
        <w:t>actions</w:t>
      </w:r>
      <w:r w:rsidRPr="00066E9A">
        <w:t xml:space="preserve"> of others;</w:t>
      </w:r>
      <w:r w:rsidRPr="00066E9A">
        <w:rPr>
          <w:spacing w:val="-2"/>
        </w:rPr>
        <w:t xml:space="preserve"> </w:t>
      </w:r>
      <w:r w:rsidRPr="00066E9A">
        <w:t>or</w:t>
      </w:r>
      <w:r w:rsidR="004C3ADE">
        <w:t xml:space="preserve"> </w:t>
      </w:r>
      <w:r w:rsidRPr="00066E9A">
        <w:t xml:space="preserve">acting as an intermediary for a third party in the solicitation, acceptance, payment or offer of a </w:t>
      </w:r>
      <w:r w:rsidRPr="00A72A5C">
        <w:t>bribe</w:t>
      </w:r>
      <w:r w:rsidRPr="00066E9A">
        <w:t xml:space="preserve"> or</w:t>
      </w:r>
      <w:r w:rsidRPr="00066E9A">
        <w:rPr>
          <w:spacing w:val="-3"/>
        </w:rPr>
        <w:t xml:space="preserve"> </w:t>
      </w:r>
      <w:r w:rsidRPr="00A72A5C">
        <w:t>kickback</w:t>
      </w:r>
      <w:r w:rsidRPr="00066E9A">
        <w:t>.</w:t>
      </w:r>
    </w:p>
    <w:p w14:paraId="4DEBFA5E" w14:textId="77777777" w:rsidR="00EE6244" w:rsidRDefault="00EE6244" w:rsidP="00EE6244">
      <w:pPr>
        <w:pStyle w:val="GWNormal"/>
      </w:pPr>
      <w:r w:rsidRPr="00CB5DEB">
        <w:t xml:space="preserve">As well as complying with the specific prohibitions in this Policy, </w:t>
      </w:r>
      <w:proofErr w:type="spellStart"/>
      <w:r>
        <w:t>taff</w:t>
      </w:r>
      <w:proofErr w:type="spellEnd"/>
      <w:r w:rsidRPr="00CB5DEB">
        <w:t xml:space="preserve"> are required to exercise common sense and judgment in assessing whether any arrangement could be perceived to be corrupt or otherwise</w:t>
      </w:r>
      <w:r w:rsidRPr="00CB5DEB">
        <w:rPr>
          <w:spacing w:val="-6"/>
        </w:rPr>
        <w:t xml:space="preserve"> </w:t>
      </w:r>
      <w:r w:rsidRPr="00CB5DEB">
        <w:t>inappropriate.</w:t>
      </w:r>
      <w:r>
        <w:t xml:space="preserve"> If you are not sure, please contact the Directors. </w:t>
      </w:r>
    </w:p>
    <w:p w14:paraId="70F0C1AF" w14:textId="77777777" w:rsidR="00EE6244" w:rsidRPr="00CB5DEB" w:rsidRDefault="00EE6244" w:rsidP="00EE6244">
      <w:pPr>
        <w:pStyle w:val="GWNormal"/>
      </w:pPr>
    </w:p>
    <w:p w14:paraId="5F435919" w14:textId="77777777" w:rsidR="00EE6244" w:rsidRPr="00480F75" w:rsidRDefault="00EE6244" w:rsidP="00EE6244">
      <w:pPr>
        <w:pStyle w:val="GWHeading2"/>
      </w:pPr>
      <w:r w:rsidRPr="00480F75">
        <w:t>Contracts with Suppliers and</w:t>
      </w:r>
      <w:r w:rsidRPr="00480F75">
        <w:rPr>
          <w:spacing w:val="-4"/>
        </w:rPr>
        <w:t xml:space="preserve"> </w:t>
      </w:r>
      <w:r w:rsidRPr="00480F75">
        <w:t>Agents</w:t>
      </w:r>
    </w:p>
    <w:p w14:paraId="54CA2C79" w14:textId="77777777" w:rsidR="00EE6244" w:rsidRDefault="00EE6244" w:rsidP="00EE6244">
      <w:pPr>
        <w:pStyle w:val="GWNormal"/>
      </w:pPr>
      <w:r w:rsidRPr="003624A4">
        <w:t xml:space="preserve">Contracts with suppliers and agencies should include the standard ethical business clause prohibiting bribery. </w:t>
      </w:r>
    </w:p>
    <w:p w14:paraId="36AAED02" w14:textId="77777777" w:rsidR="00EE6244" w:rsidRDefault="00EE6244" w:rsidP="00EE6244">
      <w:pPr>
        <w:pStyle w:val="GWNormal"/>
      </w:pPr>
      <w:r w:rsidRPr="003624A4">
        <w:t>For contracts with suppliers where Genius Within is the primary purchaser (</w:t>
      </w:r>
      <w:proofErr w:type="gramStart"/>
      <w:r w:rsidRPr="003624A4">
        <w:t>i.e.</w:t>
      </w:r>
      <w:proofErr w:type="gramEnd"/>
      <w:r w:rsidRPr="003624A4">
        <w:t xml:space="preserve"> provides over 50% of the supplier’s business)</w:t>
      </w:r>
      <w:r>
        <w:t>,</w:t>
      </w:r>
      <w:r w:rsidRPr="003624A4">
        <w:t xml:space="preserve"> the supplier should also be provided with a copy of this Policy and must undertake to act in accordance with it when conducting themselves on Genius Within</w:t>
      </w:r>
      <w:r w:rsidRPr="003624A4">
        <w:rPr>
          <w:spacing w:val="-21"/>
        </w:rPr>
        <w:t xml:space="preserve"> </w:t>
      </w:r>
      <w:r w:rsidRPr="003624A4">
        <w:t>business.</w:t>
      </w:r>
    </w:p>
    <w:p w14:paraId="56533812" w14:textId="77777777" w:rsidR="00EE6244" w:rsidRPr="003624A4" w:rsidRDefault="00EE6244" w:rsidP="00EE6244">
      <w:pPr>
        <w:pStyle w:val="GWNormal"/>
      </w:pPr>
    </w:p>
    <w:p w14:paraId="519AFC48" w14:textId="77777777" w:rsidR="00EE6244" w:rsidRDefault="00EE6244" w:rsidP="00EE6244">
      <w:pPr>
        <w:pStyle w:val="GWNormal"/>
      </w:pPr>
      <w:r w:rsidRPr="003624A4">
        <w:t>Agents with whom Genius Within are entering into contracts must receive a copy of this Policy and must undertake to act in accordance with it when conducting themselves on Genius Within business.</w:t>
      </w:r>
    </w:p>
    <w:p w14:paraId="762A6D27" w14:textId="77777777" w:rsidR="00EE6244" w:rsidRPr="003624A4" w:rsidRDefault="00EE6244" w:rsidP="00EE6244">
      <w:pPr>
        <w:pStyle w:val="GWNormal"/>
      </w:pPr>
      <w:r>
        <w:t>The ethical</w:t>
      </w:r>
      <w:r w:rsidRPr="003624A4">
        <w:t xml:space="preserve"> business clause and a copy of this Policy will be added to the essential policy list</w:t>
      </w:r>
      <w:r>
        <w:t>.</w:t>
      </w:r>
    </w:p>
    <w:p w14:paraId="54AA6A2D" w14:textId="77777777" w:rsidR="00EE6244" w:rsidRDefault="00EE6244" w:rsidP="00EE6244">
      <w:pPr>
        <w:pStyle w:val="GWNormal"/>
      </w:pPr>
      <w:r w:rsidRPr="003624A4">
        <w:t xml:space="preserve">It is the responsibility of the </w:t>
      </w:r>
      <w:r>
        <w:t xml:space="preserve">individual </w:t>
      </w:r>
      <w:r w:rsidRPr="003624A4">
        <w:t>who is making the appointment to ensure that third party contracts contain the ethical business clause and where relevant are provided with this Policy and obtain the necessary undertaking to comply with it.</w:t>
      </w:r>
    </w:p>
    <w:p w14:paraId="28B827AD" w14:textId="77777777" w:rsidR="00EE6244" w:rsidRDefault="00EE6244" w:rsidP="00EE6244">
      <w:pPr>
        <w:pStyle w:val="GWNormal"/>
      </w:pPr>
    </w:p>
    <w:p w14:paraId="3F877D7D" w14:textId="77777777" w:rsidR="00523C74" w:rsidRPr="003624A4" w:rsidRDefault="00523C74" w:rsidP="00EE6244">
      <w:pPr>
        <w:pStyle w:val="GWNormal"/>
      </w:pPr>
    </w:p>
    <w:p w14:paraId="3BD6DDD5" w14:textId="77777777" w:rsidR="00EE6244" w:rsidRPr="00DD3D87" w:rsidRDefault="00EE6244" w:rsidP="00EE6244">
      <w:pPr>
        <w:pStyle w:val="GWHeading2"/>
      </w:pPr>
      <w:r w:rsidRPr="00DD3D87">
        <w:lastRenderedPageBreak/>
        <w:t>Gifts and</w:t>
      </w:r>
      <w:r w:rsidRPr="00DD3D87">
        <w:rPr>
          <w:spacing w:val="-2"/>
        </w:rPr>
        <w:t xml:space="preserve"> </w:t>
      </w:r>
      <w:r w:rsidRPr="00DD3D87">
        <w:t>hospitality</w:t>
      </w:r>
    </w:p>
    <w:p w14:paraId="1D73A30A" w14:textId="77777777" w:rsidR="00EE6244" w:rsidRDefault="00EE6244" w:rsidP="00EE6244">
      <w:pPr>
        <w:pStyle w:val="GWNormal"/>
      </w:pPr>
      <w:r w:rsidRPr="003624A4">
        <w:t>A bribe need not be a cash payment. Gifts and hospitality can breach the new bribery laws if they are lavish, and you must exercise caution before accepting or giving gifts and</w:t>
      </w:r>
      <w:r w:rsidRPr="003624A4">
        <w:rPr>
          <w:spacing w:val="30"/>
        </w:rPr>
        <w:t xml:space="preserve"> </w:t>
      </w:r>
      <w:r w:rsidRPr="003624A4">
        <w:t xml:space="preserve">before hosting/attending corporate hospitality events. All types of gifts and hospitality given or received by </w:t>
      </w:r>
      <w:r>
        <w:t>staff</w:t>
      </w:r>
      <w:r w:rsidRPr="003624A4">
        <w:t xml:space="preserve"> are subject to this Policy. This may include, for example, food, wine, meals, drinks</w:t>
      </w:r>
      <w:r>
        <w:t xml:space="preserve"> and</w:t>
      </w:r>
      <w:r w:rsidRPr="003624A4">
        <w:t xml:space="preserve"> tickets to sporting or cultural events, reduced or upgraded flights or accommodation.</w:t>
      </w:r>
    </w:p>
    <w:p w14:paraId="78426E4D" w14:textId="77777777" w:rsidR="00EE6244" w:rsidRPr="003624A4" w:rsidRDefault="00EE6244" w:rsidP="00EE6244">
      <w:pPr>
        <w:pStyle w:val="GWNormal"/>
      </w:pPr>
    </w:p>
    <w:p w14:paraId="278E7E9A" w14:textId="77777777" w:rsidR="00EE6244" w:rsidRDefault="00EE6244" w:rsidP="00EE6244">
      <w:pPr>
        <w:pStyle w:val="GWNormal"/>
      </w:pPr>
      <w:r w:rsidRPr="003624A4">
        <w:t>Gifts and hospitality which are lavish or unreasonable can amount to a bribe. Gifts and corporate hospitality usually fall into three</w:t>
      </w:r>
      <w:r w:rsidRPr="003624A4">
        <w:rPr>
          <w:spacing w:val="-4"/>
        </w:rPr>
        <w:t xml:space="preserve"> </w:t>
      </w:r>
      <w:r w:rsidRPr="003624A4">
        <w:t>categories:</w:t>
      </w:r>
    </w:p>
    <w:p w14:paraId="209BB2E3" w14:textId="77777777" w:rsidR="00EE6244" w:rsidRPr="003624A4" w:rsidRDefault="00EE6244" w:rsidP="00EE6244">
      <w:pPr>
        <w:pStyle w:val="GWNormal"/>
      </w:pPr>
    </w:p>
    <w:p w14:paraId="102A793F" w14:textId="77777777" w:rsidR="00EE6244" w:rsidRPr="00EF6D4E" w:rsidRDefault="00EE6244" w:rsidP="00E224C2">
      <w:pPr>
        <w:pStyle w:val="GWNormal"/>
        <w:numPr>
          <w:ilvl w:val="0"/>
          <w:numId w:val="12"/>
        </w:numPr>
      </w:pPr>
      <w:r w:rsidRPr="00EF6D4E">
        <w:t>Those that are generally acceptable, applying the criteria</w:t>
      </w:r>
      <w:r w:rsidRPr="00EF6D4E">
        <w:rPr>
          <w:spacing w:val="-8"/>
        </w:rPr>
        <w:t xml:space="preserve"> </w:t>
      </w:r>
      <w:r w:rsidRPr="00EF6D4E">
        <w:t>below</w:t>
      </w:r>
    </w:p>
    <w:p w14:paraId="10C40419" w14:textId="77777777" w:rsidR="00EE6244" w:rsidRPr="00EF6D4E" w:rsidRDefault="00EE6244" w:rsidP="00E224C2">
      <w:pPr>
        <w:pStyle w:val="GWNormal"/>
        <w:numPr>
          <w:ilvl w:val="0"/>
          <w:numId w:val="12"/>
        </w:numPr>
      </w:pPr>
      <w:r w:rsidRPr="00EF6D4E">
        <w:t>Those</w:t>
      </w:r>
      <w:r w:rsidRPr="00EF6D4E">
        <w:rPr>
          <w:spacing w:val="10"/>
        </w:rPr>
        <w:t xml:space="preserve"> </w:t>
      </w:r>
      <w:r w:rsidRPr="00EF6D4E">
        <w:t>that</w:t>
      </w:r>
      <w:r w:rsidRPr="00EF6D4E">
        <w:rPr>
          <w:spacing w:val="11"/>
        </w:rPr>
        <w:t xml:space="preserve"> </w:t>
      </w:r>
      <w:r w:rsidRPr="00EF6D4E">
        <w:t>may</w:t>
      </w:r>
      <w:r w:rsidRPr="00EF6D4E">
        <w:rPr>
          <w:spacing w:val="11"/>
        </w:rPr>
        <w:t xml:space="preserve"> </w:t>
      </w:r>
      <w:r w:rsidRPr="00EF6D4E">
        <w:t>be</w:t>
      </w:r>
      <w:r w:rsidRPr="00EF6D4E">
        <w:rPr>
          <w:spacing w:val="10"/>
        </w:rPr>
        <w:t xml:space="preserve"> </w:t>
      </w:r>
      <w:r w:rsidRPr="00EF6D4E">
        <w:t>acceptable</w:t>
      </w:r>
      <w:r w:rsidRPr="00EF6D4E">
        <w:rPr>
          <w:spacing w:val="10"/>
        </w:rPr>
        <w:t xml:space="preserve"> </w:t>
      </w:r>
      <w:r w:rsidRPr="00EF6D4E">
        <w:t>but</w:t>
      </w:r>
      <w:r w:rsidRPr="00EF6D4E">
        <w:rPr>
          <w:spacing w:val="11"/>
        </w:rPr>
        <w:t xml:space="preserve"> </w:t>
      </w:r>
      <w:r w:rsidRPr="00EF6D4E">
        <w:t>require</w:t>
      </w:r>
      <w:r w:rsidRPr="00EF6D4E">
        <w:rPr>
          <w:spacing w:val="15"/>
        </w:rPr>
        <w:t xml:space="preserve"> </w:t>
      </w:r>
      <w:r w:rsidRPr="00EF6D4E">
        <w:t>approval</w:t>
      </w:r>
      <w:r w:rsidRPr="00EF6D4E">
        <w:rPr>
          <w:spacing w:val="10"/>
        </w:rPr>
        <w:t xml:space="preserve"> </w:t>
      </w:r>
      <w:r w:rsidRPr="00EF6D4E">
        <w:t>being</w:t>
      </w:r>
      <w:r w:rsidRPr="00EF6D4E">
        <w:rPr>
          <w:spacing w:val="12"/>
        </w:rPr>
        <w:t xml:space="preserve"> </w:t>
      </w:r>
      <w:r w:rsidRPr="00EF6D4E">
        <w:t>sought</w:t>
      </w:r>
      <w:r w:rsidRPr="00EF6D4E">
        <w:rPr>
          <w:spacing w:val="11"/>
        </w:rPr>
        <w:t xml:space="preserve"> </w:t>
      </w:r>
      <w:r w:rsidRPr="00EF6D4E">
        <w:t>from</w:t>
      </w:r>
      <w:r w:rsidRPr="00EF6D4E">
        <w:rPr>
          <w:spacing w:val="12"/>
        </w:rPr>
        <w:t xml:space="preserve"> </w:t>
      </w:r>
      <w:r>
        <w:t>your</w:t>
      </w:r>
      <w:r w:rsidRPr="00EF6D4E">
        <w:rPr>
          <w:spacing w:val="10"/>
        </w:rPr>
        <w:t xml:space="preserve"> </w:t>
      </w:r>
      <w:r w:rsidRPr="00EF6D4E">
        <w:t xml:space="preserve">Manager, </w:t>
      </w:r>
      <w:r>
        <w:t xml:space="preserve">a </w:t>
      </w:r>
      <w:proofErr w:type="gramStart"/>
      <w:r w:rsidRPr="00EF6D4E">
        <w:t>Director</w:t>
      </w:r>
      <w:proofErr w:type="gramEnd"/>
      <w:r w:rsidRPr="00EF6D4E">
        <w:t xml:space="preserve"> or </w:t>
      </w:r>
      <w:r>
        <w:t xml:space="preserve">the </w:t>
      </w:r>
      <w:r w:rsidRPr="00EF6D4E">
        <w:t xml:space="preserve">CEO </w:t>
      </w:r>
    </w:p>
    <w:p w14:paraId="3C5BDF36" w14:textId="77777777" w:rsidR="00EE6244" w:rsidRPr="00EF6D4E" w:rsidRDefault="00EE6244" w:rsidP="00E224C2">
      <w:pPr>
        <w:pStyle w:val="GWNormal"/>
        <w:numPr>
          <w:ilvl w:val="0"/>
          <w:numId w:val="12"/>
        </w:numPr>
      </w:pPr>
      <w:r w:rsidRPr="00EF6D4E">
        <w:t>Those that should never be accepted or</w:t>
      </w:r>
      <w:r w:rsidRPr="00EF6D4E">
        <w:rPr>
          <w:spacing w:val="-6"/>
        </w:rPr>
        <w:t xml:space="preserve"> </w:t>
      </w:r>
      <w:r w:rsidRPr="00EF6D4E">
        <w:t>offered</w:t>
      </w:r>
    </w:p>
    <w:p w14:paraId="2B8EE506" w14:textId="77777777" w:rsidR="00EE6244" w:rsidRPr="003624A4" w:rsidRDefault="00EE6244" w:rsidP="00EE6244">
      <w:pPr>
        <w:pStyle w:val="GWNormal"/>
      </w:pPr>
    </w:p>
    <w:p w14:paraId="23F4D8D2" w14:textId="77777777" w:rsidR="00EE6244" w:rsidRDefault="00EE6244" w:rsidP="00637330">
      <w:pPr>
        <w:pStyle w:val="GWHeading2"/>
      </w:pPr>
      <w:r w:rsidRPr="003624A4">
        <w:t>Generally acceptable gifts and</w:t>
      </w:r>
      <w:r w:rsidRPr="003624A4">
        <w:rPr>
          <w:spacing w:val="-5"/>
        </w:rPr>
        <w:t xml:space="preserve"> </w:t>
      </w:r>
      <w:r w:rsidRPr="003624A4">
        <w:t>hospitality</w:t>
      </w:r>
    </w:p>
    <w:p w14:paraId="2FF9E01E" w14:textId="77777777" w:rsidR="00EE6244" w:rsidRDefault="00EE6244" w:rsidP="00EE6244">
      <w:pPr>
        <w:pStyle w:val="GWNormal"/>
      </w:pPr>
      <w:r w:rsidRPr="003624A4">
        <w:t>Before giving or receiving a gift or corporate hospitality</w:t>
      </w:r>
      <w:r>
        <w:t>,</w:t>
      </w:r>
      <w:r w:rsidRPr="003624A4">
        <w:t xml:space="preserve"> you should consider if it is appropriate to do so using your common sense. You should consider the following:</w:t>
      </w:r>
    </w:p>
    <w:p w14:paraId="2017A735" w14:textId="77777777" w:rsidR="00EE6244" w:rsidRDefault="00EE6244" w:rsidP="00EE6244">
      <w:pPr>
        <w:pStyle w:val="GWNormal"/>
      </w:pPr>
    </w:p>
    <w:p w14:paraId="1B634B39" w14:textId="77777777" w:rsidR="004C3ADE" w:rsidRDefault="00EE6244" w:rsidP="00E224C2">
      <w:pPr>
        <w:pStyle w:val="GWNormal"/>
        <w:numPr>
          <w:ilvl w:val="0"/>
          <w:numId w:val="13"/>
        </w:numPr>
      </w:pPr>
      <w:r w:rsidRPr="00CD14B5">
        <w:t>Does the gift/corporate hospitality promote the image of a company or present its products and</w:t>
      </w:r>
      <w:r w:rsidRPr="00CD14B5">
        <w:rPr>
          <w:spacing w:val="-2"/>
        </w:rPr>
        <w:t xml:space="preserve"> </w:t>
      </w:r>
      <w:r w:rsidRPr="00CD14B5">
        <w:t>services?</w:t>
      </w:r>
    </w:p>
    <w:p w14:paraId="441E0B42" w14:textId="77777777" w:rsidR="004C3ADE" w:rsidRDefault="00EE6244" w:rsidP="00E224C2">
      <w:pPr>
        <w:pStyle w:val="GWNormal"/>
        <w:numPr>
          <w:ilvl w:val="0"/>
          <w:numId w:val="13"/>
        </w:numPr>
      </w:pPr>
      <w:r w:rsidRPr="00826414">
        <w:t>Does the gift/hospitality establish or maintain legitimate business</w:t>
      </w:r>
      <w:r w:rsidRPr="004C3ADE">
        <w:rPr>
          <w:spacing w:val="-7"/>
        </w:rPr>
        <w:t xml:space="preserve"> </w:t>
      </w:r>
      <w:r w:rsidRPr="00826414">
        <w:t>relationships?</w:t>
      </w:r>
    </w:p>
    <w:p w14:paraId="51DBE627" w14:textId="78DCA7CB" w:rsidR="00EE6244" w:rsidRDefault="00EE6244" w:rsidP="00E224C2">
      <w:pPr>
        <w:pStyle w:val="GWNormal"/>
        <w:numPr>
          <w:ilvl w:val="0"/>
          <w:numId w:val="13"/>
        </w:numPr>
      </w:pPr>
      <w:r w:rsidRPr="00EF6D4E">
        <w:t xml:space="preserve">Is the gift or hospitality modest, both in isolation and when considered in the context of other gifts and hospitality offered to/by the same recipient? Frequent gifts or hospitality given to or received by the same individual or entity are more </w:t>
      </w:r>
      <w:r w:rsidRPr="00EF6D4E">
        <w:lastRenderedPageBreak/>
        <w:t>likely to be inappropriate than those given</w:t>
      </w:r>
      <w:r w:rsidRPr="004C3ADE">
        <w:rPr>
          <w:spacing w:val="-3"/>
        </w:rPr>
        <w:t xml:space="preserve"> </w:t>
      </w:r>
      <w:r w:rsidRPr="00EF6D4E">
        <w:t>infrequently</w:t>
      </w:r>
      <w:r>
        <w:t xml:space="preserve">. </w:t>
      </w:r>
      <w:r w:rsidRPr="00CD14B5">
        <w:t xml:space="preserve">Is the timing of the gift appropriate? </w:t>
      </w:r>
    </w:p>
    <w:p w14:paraId="70894999" w14:textId="77777777" w:rsidR="004C3ADE" w:rsidRDefault="00EE6244" w:rsidP="00E224C2">
      <w:pPr>
        <w:pStyle w:val="GWNormal"/>
        <w:numPr>
          <w:ilvl w:val="0"/>
          <w:numId w:val="13"/>
        </w:numPr>
      </w:pPr>
      <w:r>
        <w:t>I</w:t>
      </w:r>
      <w:r w:rsidRPr="00CD14B5">
        <w:t>t is likely to be inappropriate if the giver/recipient will shortly be involved in a business decision affecting Genius Within (such as a tender or negotiation period) and the gift might be perceived as influencing that</w:t>
      </w:r>
      <w:r w:rsidRPr="00CD14B5">
        <w:rPr>
          <w:spacing w:val="-14"/>
        </w:rPr>
        <w:t xml:space="preserve"> </w:t>
      </w:r>
      <w:r w:rsidRPr="00CD14B5">
        <w:t>decision</w:t>
      </w:r>
    </w:p>
    <w:p w14:paraId="4C5CA466" w14:textId="77777777" w:rsidR="004C3ADE" w:rsidRDefault="00EE6244" w:rsidP="00E224C2">
      <w:pPr>
        <w:pStyle w:val="GWNormal"/>
        <w:numPr>
          <w:ilvl w:val="0"/>
          <w:numId w:val="13"/>
        </w:numPr>
      </w:pPr>
      <w:r w:rsidRPr="00CD14B5">
        <w:t>Is there any risk of the gift or hospitality creating an obligation or expectation of a "quid pro quo" (</w:t>
      </w:r>
      <w:proofErr w:type="gramStart"/>
      <w:r w:rsidRPr="00CD14B5">
        <w:t>i.e.</w:t>
      </w:r>
      <w:proofErr w:type="gramEnd"/>
      <w:r w:rsidRPr="00CD14B5">
        <w:t xml:space="preserve"> something offered in order to get something in</w:t>
      </w:r>
      <w:r w:rsidRPr="004C3ADE">
        <w:rPr>
          <w:spacing w:val="-13"/>
        </w:rPr>
        <w:t xml:space="preserve"> </w:t>
      </w:r>
      <w:r w:rsidRPr="00CD14B5">
        <w:t>return)?</w:t>
      </w:r>
    </w:p>
    <w:p w14:paraId="56FD0ED2" w14:textId="77777777" w:rsidR="004C3ADE" w:rsidRDefault="00EE6244" w:rsidP="00E224C2">
      <w:pPr>
        <w:pStyle w:val="GWNormal"/>
        <w:numPr>
          <w:ilvl w:val="0"/>
          <w:numId w:val="13"/>
        </w:numPr>
      </w:pPr>
      <w:r w:rsidRPr="00CD14B5">
        <w:t>How would the gift be perceived externally? It is likely to be inappropriate if there is a risk that it can be perceived to influence any business or public decision maker (even if that is not your intention)</w:t>
      </w:r>
    </w:p>
    <w:p w14:paraId="06669CA0" w14:textId="5BC606BB" w:rsidR="00EE6244" w:rsidRPr="00A72A5C" w:rsidRDefault="00EE6244" w:rsidP="00E224C2">
      <w:pPr>
        <w:pStyle w:val="GWNormal"/>
        <w:numPr>
          <w:ilvl w:val="0"/>
          <w:numId w:val="13"/>
        </w:numPr>
      </w:pPr>
      <w:r w:rsidRPr="00CD14B5">
        <w:t>Does the gift or hospitality pass the "newspaper test" (</w:t>
      </w:r>
      <w:proofErr w:type="gramStart"/>
      <w:r w:rsidRPr="00CD14B5">
        <w:t>i.e.</w:t>
      </w:r>
      <w:proofErr w:type="gramEnd"/>
      <w:r w:rsidRPr="00CD14B5">
        <w:t xml:space="preserve"> would you be comfortable if the fact that the gift or entertainment given/received was published in a</w:t>
      </w:r>
      <w:r w:rsidRPr="004C3ADE">
        <w:rPr>
          <w:spacing w:val="-18"/>
        </w:rPr>
        <w:t xml:space="preserve"> </w:t>
      </w:r>
      <w:r w:rsidRPr="00CD14B5">
        <w:t>newspaper)?</w:t>
      </w:r>
    </w:p>
    <w:p w14:paraId="29934DC4" w14:textId="77777777" w:rsidR="00EE6244" w:rsidRDefault="00EE6244" w:rsidP="00637330">
      <w:pPr>
        <w:pStyle w:val="GWHeading2"/>
      </w:pPr>
    </w:p>
    <w:p w14:paraId="131B0F0E" w14:textId="77777777" w:rsidR="00EE6244" w:rsidRPr="00A72A5C" w:rsidRDefault="00EE6244" w:rsidP="00637330">
      <w:pPr>
        <w:pStyle w:val="GWHeading2"/>
      </w:pPr>
      <w:r w:rsidRPr="00A72A5C">
        <w:t xml:space="preserve">Acceptable but require notice to </w:t>
      </w:r>
      <w:r>
        <w:t>your</w:t>
      </w:r>
      <w:r w:rsidRPr="00A72A5C">
        <w:rPr>
          <w:spacing w:val="-10"/>
        </w:rPr>
        <w:t xml:space="preserve"> </w:t>
      </w:r>
      <w:r w:rsidRPr="00A72A5C">
        <w:t>Manager</w:t>
      </w:r>
    </w:p>
    <w:p w14:paraId="101D3E11" w14:textId="77777777" w:rsidR="00EE6244" w:rsidRDefault="00EE6244" w:rsidP="00EE6244">
      <w:pPr>
        <w:pStyle w:val="GWNormal"/>
      </w:pPr>
      <w:r w:rsidRPr="003624A4">
        <w:t>A gift or hospitality will be acceptable if you have considered the above criteria and the following process is</w:t>
      </w:r>
      <w:r w:rsidRPr="003624A4">
        <w:rPr>
          <w:spacing w:val="-5"/>
        </w:rPr>
        <w:t xml:space="preserve"> </w:t>
      </w:r>
      <w:r w:rsidRPr="003624A4">
        <w:t>followed:</w:t>
      </w:r>
    </w:p>
    <w:tbl>
      <w:tblPr>
        <w:tblStyle w:val="GridTable5Dark-Accent41"/>
        <w:tblW w:w="9828" w:type="dxa"/>
        <w:tblLook w:val="04A0" w:firstRow="1" w:lastRow="0" w:firstColumn="1" w:lastColumn="0" w:noHBand="0" w:noVBand="1"/>
      </w:tblPr>
      <w:tblGrid>
        <w:gridCol w:w="3276"/>
        <w:gridCol w:w="3276"/>
        <w:gridCol w:w="3276"/>
      </w:tblGrid>
      <w:tr w:rsidR="00CC48B9" w:rsidRPr="00B251DC" w14:paraId="1978F678" w14:textId="77777777" w:rsidTr="00CC48B9">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276" w:type="dxa"/>
            <w:vAlign w:val="center"/>
          </w:tcPr>
          <w:p w14:paraId="26A5151E" w14:textId="4FBBC875" w:rsidR="00CC48B9" w:rsidRPr="00B251DC" w:rsidRDefault="00CC48B9" w:rsidP="00B251DC">
            <w:pPr>
              <w:spacing w:before="120" w:line="360" w:lineRule="auto"/>
              <w:rPr>
                <w:spacing w:val="0"/>
              </w:rPr>
            </w:pPr>
          </w:p>
        </w:tc>
        <w:tc>
          <w:tcPr>
            <w:tcW w:w="3276" w:type="dxa"/>
            <w:vAlign w:val="center"/>
          </w:tcPr>
          <w:p w14:paraId="2627E8CE" w14:textId="6D412F00" w:rsidR="00CC48B9" w:rsidRPr="00B251DC" w:rsidRDefault="00CC48B9" w:rsidP="00B251DC">
            <w:pPr>
              <w:spacing w:before="120" w:line="360" w:lineRule="auto"/>
              <w:cnfStyle w:val="100000000000" w:firstRow="1" w:lastRow="0" w:firstColumn="0" w:lastColumn="0" w:oddVBand="0" w:evenVBand="0" w:oddHBand="0" w:evenHBand="0" w:firstRowFirstColumn="0" w:firstRowLastColumn="0" w:lastRowFirstColumn="0" w:lastRowLastColumn="0"/>
              <w:rPr>
                <w:spacing w:val="0"/>
              </w:rPr>
            </w:pPr>
            <w:r>
              <w:rPr>
                <w:spacing w:val="0"/>
              </w:rPr>
              <w:t>Gift</w:t>
            </w:r>
          </w:p>
        </w:tc>
        <w:tc>
          <w:tcPr>
            <w:tcW w:w="3276" w:type="dxa"/>
            <w:vAlign w:val="center"/>
          </w:tcPr>
          <w:p w14:paraId="641AF68F" w14:textId="756FB057" w:rsidR="00CC48B9" w:rsidRPr="00B251DC" w:rsidRDefault="00CC48B9" w:rsidP="00B251DC">
            <w:pPr>
              <w:spacing w:before="120" w:line="360" w:lineRule="auto"/>
              <w:cnfStyle w:val="100000000000" w:firstRow="1" w:lastRow="0" w:firstColumn="0" w:lastColumn="0" w:oddVBand="0" w:evenVBand="0" w:oddHBand="0" w:evenHBand="0" w:firstRowFirstColumn="0" w:firstRowLastColumn="0" w:lastRowFirstColumn="0" w:lastRowLastColumn="0"/>
              <w:rPr>
                <w:spacing w:val="0"/>
              </w:rPr>
            </w:pPr>
            <w:r>
              <w:rPr>
                <w:spacing w:val="0"/>
              </w:rPr>
              <w:t>Hospitality</w:t>
            </w:r>
          </w:p>
        </w:tc>
      </w:tr>
      <w:tr w:rsidR="00CC48B9" w:rsidRPr="00B251DC" w14:paraId="41B9F3A5" w14:textId="77777777" w:rsidTr="00CC48B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76" w:type="dxa"/>
          </w:tcPr>
          <w:p w14:paraId="128C8056" w14:textId="1270BDFF" w:rsidR="00CC48B9" w:rsidRPr="00CC48B9" w:rsidRDefault="00CC48B9" w:rsidP="00CC48B9">
            <w:pPr>
              <w:pStyle w:val="GWNormal"/>
              <w:rPr>
                <w:sz w:val="22"/>
                <w:szCs w:val="22"/>
              </w:rPr>
            </w:pPr>
            <w:r w:rsidRPr="00CC48B9">
              <w:rPr>
                <w:sz w:val="22"/>
                <w:szCs w:val="22"/>
              </w:rPr>
              <w:t>Acceptable</w:t>
            </w:r>
          </w:p>
        </w:tc>
        <w:tc>
          <w:tcPr>
            <w:tcW w:w="3276" w:type="dxa"/>
            <w:shd w:val="clear" w:color="auto" w:fill="CACACA" w:themeFill="text1" w:themeFillTint="40"/>
          </w:tcPr>
          <w:p w14:paraId="33240D47" w14:textId="0A35A459" w:rsidR="00CC48B9" w:rsidRPr="00CC48B9" w:rsidRDefault="00CC48B9" w:rsidP="00CC48B9">
            <w:pPr>
              <w:pStyle w:val="GWNormal"/>
              <w:cnfStyle w:val="000000100000" w:firstRow="0" w:lastRow="0" w:firstColumn="0" w:lastColumn="0" w:oddVBand="0" w:evenVBand="0" w:oddHBand="1" w:evenHBand="0" w:firstRowFirstColumn="0" w:firstRowLastColumn="0" w:lastRowFirstColumn="0" w:lastRowLastColumn="0"/>
              <w:rPr>
                <w:sz w:val="22"/>
                <w:szCs w:val="22"/>
              </w:rPr>
            </w:pPr>
            <w:r w:rsidRPr="00CC48B9">
              <w:rPr>
                <w:sz w:val="22"/>
                <w:szCs w:val="22"/>
              </w:rPr>
              <w:t>below £25</w:t>
            </w:r>
          </w:p>
        </w:tc>
        <w:tc>
          <w:tcPr>
            <w:tcW w:w="3276" w:type="dxa"/>
            <w:shd w:val="clear" w:color="auto" w:fill="CACACA" w:themeFill="text1" w:themeFillTint="40"/>
          </w:tcPr>
          <w:p w14:paraId="091E32D0" w14:textId="46EEB376" w:rsidR="00CC48B9" w:rsidRPr="00CC48B9" w:rsidRDefault="00CC48B9" w:rsidP="00CC48B9">
            <w:pPr>
              <w:pStyle w:val="GWNormal"/>
              <w:cnfStyle w:val="000000100000" w:firstRow="0" w:lastRow="0" w:firstColumn="0" w:lastColumn="0" w:oddVBand="0" w:evenVBand="0" w:oddHBand="1" w:evenHBand="0" w:firstRowFirstColumn="0" w:firstRowLastColumn="0" w:lastRowFirstColumn="0" w:lastRowLastColumn="0"/>
              <w:rPr>
                <w:sz w:val="22"/>
                <w:szCs w:val="22"/>
              </w:rPr>
            </w:pPr>
            <w:r w:rsidRPr="00CC48B9">
              <w:rPr>
                <w:sz w:val="22"/>
                <w:szCs w:val="22"/>
              </w:rPr>
              <w:t>below £50</w:t>
            </w:r>
          </w:p>
        </w:tc>
      </w:tr>
      <w:tr w:rsidR="00CC48B9" w:rsidRPr="00B251DC" w14:paraId="17C880C1" w14:textId="77777777" w:rsidTr="00CC48B9">
        <w:trPr>
          <w:trHeight w:val="1432"/>
        </w:trPr>
        <w:tc>
          <w:tcPr>
            <w:cnfStyle w:val="001000000000" w:firstRow="0" w:lastRow="0" w:firstColumn="1" w:lastColumn="0" w:oddVBand="0" w:evenVBand="0" w:oddHBand="0" w:evenHBand="0" w:firstRowFirstColumn="0" w:firstRowLastColumn="0" w:lastRowFirstColumn="0" w:lastRowLastColumn="0"/>
            <w:tcW w:w="3276" w:type="dxa"/>
          </w:tcPr>
          <w:p w14:paraId="3403E902" w14:textId="021FD90A" w:rsidR="00CC48B9" w:rsidRPr="00CC48B9" w:rsidRDefault="00CC48B9" w:rsidP="00CC48B9">
            <w:pPr>
              <w:pStyle w:val="GWNormal"/>
              <w:rPr>
                <w:sz w:val="22"/>
                <w:szCs w:val="22"/>
              </w:rPr>
            </w:pPr>
            <w:r w:rsidRPr="00CC48B9">
              <w:rPr>
                <w:sz w:val="22"/>
                <w:szCs w:val="22"/>
              </w:rPr>
              <w:t>Seek approval from your Manager before accepting and record on register</w:t>
            </w:r>
          </w:p>
        </w:tc>
        <w:tc>
          <w:tcPr>
            <w:tcW w:w="3276" w:type="dxa"/>
            <w:shd w:val="clear" w:color="auto" w:fill="CACACA" w:themeFill="text1" w:themeFillTint="40"/>
          </w:tcPr>
          <w:p w14:paraId="150ECCC4" w14:textId="779ED1CD" w:rsidR="00CC48B9" w:rsidRPr="00CC48B9" w:rsidRDefault="00CC48B9" w:rsidP="00CC48B9">
            <w:pPr>
              <w:pStyle w:val="GWNormal"/>
              <w:cnfStyle w:val="000000000000" w:firstRow="0" w:lastRow="0" w:firstColumn="0" w:lastColumn="0" w:oddVBand="0" w:evenVBand="0" w:oddHBand="0" w:evenHBand="0" w:firstRowFirstColumn="0" w:firstRowLastColumn="0" w:lastRowFirstColumn="0" w:lastRowLastColumn="0"/>
              <w:rPr>
                <w:sz w:val="22"/>
                <w:szCs w:val="22"/>
              </w:rPr>
            </w:pPr>
            <w:r w:rsidRPr="00CC48B9">
              <w:rPr>
                <w:sz w:val="22"/>
                <w:szCs w:val="22"/>
              </w:rPr>
              <w:t>£25 - £100</w:t>
            </w:r>
          </w:p>
        </w:tc>
        <w:tc>
          <w:tcPr>
            <w:tcW w:w="3276" w:type="dxa"/>
            <w:shd w:val="clear" w:color="auto" w:fill="CACACA" w:themeFill="text1" w:themeFillTint="40"/>
          </w:tcPr>
          <w:p w14:paraId="73D24947" w14:textId="22E3933F" w:rsidR="00CC48B9" w:rsidRPr="00CC48B9" w:rsidRDefault="00CC48B9" w:rsidP="00CC48B9">
            <w:pPr>
              <w:pStyle w:val="GWNormal"/>
              <w:cnfStyle w:val="000000000000" w:firstRow="0" w:lastRow="0" w:firstColumn="0" w:lastColumn="0" w:oddVBand="0" w:evenVBand="0" w:oddHBand="0" w:evenHBand="0" w:firstRowFirstColumn="0" w:firstRowLastColumn="0" w:lastRowFirstColumn="0" w:lastRowLastColumn="0"/>
              <w:rPr>
                <w:sz w:val="22"/>
                <w:szCs w:val="22"/>
              </w:rPr>
            </w:pPr>
            <w:r w:rsidRPr="00CC48B9">
              <w:rPr>
                <w:sz w:val="22"/>
                <w:szCs w:val="22"/>
              </w:rPr>
              <w:t>£50 - £1000</w:t>
            </w:r>
          </w:p>
        </w:tc>
      </w:tr>
      <w:tr w:rsidR="00CC48B9" w:rsidRPr="00B251DC" w14:paraId="3A2508C1" w14:textId="77777777" w:rsidTr="00CC48B9">
        <w:trPr>
          <w:cnfStyle w:val="000000100000" w:firstRow="0" w:lastRow="0" w:firstColumn="0" w:lastColumn="0" w:oddVBand="0" w:evenVBand="0" w:oddHBand="1" w:evenHBand="0" w:firstRowFirstColumn="0" w:firstRowLastColumn="0" w:lastRowFirstColumn="0" w:lastRowLastColumn="0"/>
          <w:trHeight w:val="1432"/>
        </w:trPr>
        <w:tc>
          <w:tcPr>
            <w:cnfStyle w:val="001000000000" w:firstRow="0" w:lastRow="0" w:firstColumn="1" w:lastColumn="0" w:oddVBand="0" w:evenVBand="0" w:oddHBand="0" w:evenHBand="0" w:firstRowFirstColumn="0" w:firstRowLastColumn="0" w:lastRowFirstColumn="0" w:lastRowLastColumn="0"/>
            <w:tcW w:w="3276" w:type="dxa"/>
          </w:tcPr>
          <w:p w14:paraId="4E2B3A95" w14:textId="0F948F69" w:rsidR="00CC48B9" w:rsidRPr="00CC48B9" w:rsidRDefault="00CC48B9" w:rsidP="00CC48B9">
            <w:pPr>
              <w:pStyle w:val="GWNormal"/>
              <w:rPr>
                <w:sz w:val="22"/>
                <w:szCs w:val="22"/>
              </w:rPr>
            </w:pPr>
            <w:r w:rsidRPr="00CC48B9">
              <w:rPr>
                <w:sz w:val="22"/>
                <w:szCs w:val="22"/>
              </w:rPr>
              <w:t>Seek approval from a Director before accepting and record on register</w:t>
            </w:r>
          </w:p>
        </w:tc>
        <w:tc>
          <w:tcPr>
            <w:tcW w:w="3276" w:type="dxa"/>
            <w:shd w:val="clear" w:color="auto" w:fill="CACACA" w:themeFill="text1" w:themeFillTint="40"/>
          </w:tcPr>
          <w:p w14:paraId="6B7356AB" w14:textId="514E7979" w:rsidR="00CC48B9" w:rsidRPr="00CC48B9" w:rsidRDefault="00CC48B9" w:rsidP="00CC48B9">
            <w:pPr>
              <w:pStyle w:val="GWNormal"/>
              <w:cnfStyle w:val="000000100000" w:firstRow="0" w:lastRow="0" w:firstColumn="0" w:lastColumn="0" w:oddVBand="0" w:evenVBand="0" w:oddHBand="1" w:evenHBand="0" w:firstRowFirstColumn="0" w:firstRowLastColumn="0" w:lastRowFirstColumn="0" w:lastRowLastColumn="0"/>
              <w:rPr>
                <w:sz w:val="22"/>
                <w:szCs w:val="22"/>
              </w:rPr>
            </w:pPr>
            <w:r w:rsidRPr="00CC48B9">
              <w:rPr>
                <w:sz w:val="22"/>
                <w:szCs w:val="22"/>
              </w:rPr>
              <w:t>Over £100</w:t>
            </w:r>
          </w:p>
        </w:tc>
        <w:tc>
          <w:tcPr>
            <w:tcW w:w="3276" w:type="dxa"/>
            <w:shd w:val="clear" w:color="auto" w:fill="CACACA" w:themeFill="text1" w:themeFillTint="40"/>
          </w:tcPr>
          <w:p w14:paraId="42D0D794" w14:textId="4A96F7FD" w:rsidR="00CC48B9" w:rsidRPr="00CC48B9" w:rsidRDefault="00CC48B9" w:rsidP="00CC48B9">
            <w:pPr>
              <w:pStyle w:val="GWNormal"/>
              <w:cnfStyle w:val="000000100000" w:firstRow="0" w:lastRow="0" w:firstColumn="0" w:lastColumn="0" w:oddVBand="0" w:evenVBand="0" w:oddHBand="1" w:evenHBand="0" w:firstRowFirstColumn="0" w:firstRowLastColumn="0" w:lastRowFirstColumn="0" w:lastRowLastColumn="0"/>
              <w:rPr>
                <w:sz w:val="22"/>
                <w:szCs w:val="22"/>
              </w:rPr>
            </w:pPr>
            <w:r w:rsidRPr="00CC48B9">
              <w:rPr>
                <w:sz w:val="22"/>
                <w:szCs w:val="22"/>
              </w:rPr>
              <w:t>Over £1000 - £5000</w:t>
            </w:r>
          </w:p>
        </w:tc>
      </w:tr>
      <w:tr w:rsidR="00CC48B9" w:rsidRPr="00B251DC" w14:paraId="434A30CD" w14:textId="77777777" w:rsidTr="00CC48B9">
        <w:trPr>
          <w:trHeight w:val="819"/>
        </w:trPr>
        <w:tc>
          <w:tcPr>
            <w:cnfStyle w:val="001000000000" w:firstRow="0" w:lastRow="0" w:firstColumn="1" w:lastColumn="0" w:oddVBand="0" w:evenVBand="0" w:oddHBand="0" w:evenHBand="0" w:firstRowFirstColumn="0" w:firstRowLastColumn="0" w:lastRowFirstColumn="0" w:lastRowLastColumn="0"/>
            <w:tcW w:w="3276" w:type="dxa"/>
          </w:tcPr>
          <w:p w14:paraId="55BFFC4A" w14:textId="1CB4875E" w:rsidR="00CC48B9" w:rsidRPr="00CC48B9" w:rsidRDefault="00CC48B9" w:rsidP="00CC48B9">
            <w:pPr>
              <w:pStyle w:val="GWNormal"/>
              <w:rPr>
                <w:sz w:val="22"/>
                <w:szCs w:val="22"/>
              </w:rPr>
            </w:pPr>
            <w:r w:rsidRPr="00CC48B9">
              <w:rPr>
                <w:sz w:val="22"/>
                <w:szCs w:val="22"/>
              </w:rPr>
              <w:lastRenderedPageBreak/>
              <w:t>Seek approval from the CEO before accepting and record on register</w:t>
            </w:r>
          </w:p>
        </w:tc>
        <w:tc>
          <w:tcPr>
            <w:tcW w:w="3276" w:type="dxa"/>
            <w:shd w:val="clear" w:color="auto" w:fill="CACACA" w:themeFill="text1" w:themeFillTint="40"/>
          </w:tcPr>
          <w:p w14:paraId="413E81BE" w14:textId="54B9EE8C" w:rsidR="00CC48B9" w:rsidRPr="00CC48B9" w:rsidRDefault="00CC48B9" w:rsidP="00CC48B9">
            <w:pPr>
              <w:pStyle w:val="GWNormal"/>
              <w:cnfStyle w:val="000000000000" w:firstRow="0" w:lastRow="0" w:firstColumn="0" w:lastColumn="0" w:oddVBand="0" w:evenVBand="0" w:oddHBand="0" w:evenHBand="0" w:firstRowFirstColumn="0" w:firstRowLastColumn="0" w:lastRowFirstColumn="0" w:lastRowLastColumn="0"/>
              <w:rPr>
                <w:sz w:val="22"/>
                <w:szCs w:val="22"/>
              </w:rPr>
            </w:pPr>
            <w:r w:rsidRPr="00CC48B9">
              <w:rPr>
                <w:sz w:val="22"/>
                <w:szCs w:val="22"/>
              </w:rPr>
              <w:t>n/a</w:t>
            </w:r>
          </w:p>
        </w:tc>
        <w:tc>
          <w:tcPr>
            <w:tcW w:w="3276" w:type="dxa"/>
            <w:shd w:val="clear" w:color="auto" w:fill="CACACA" w:themeFill="text1" w:themeFillTint="40"/>
          </w:tcPr>
          <w:p w14:paraId="16042E38" w14:textId="7C01630C" w:rsidR="00CC48B9" w:rsidRPr="00CC48B9" w:rsidRDefault="00CC48B9" w:rsidP="00CC48B9">
            <w:pPr>
              <w:pStyle w:val="GWNormal"/>
              <w:cnfStyle w:val="000000000000" w:firstRow="0" w:lastRow="0" w:firstColumn="0" w:lastColumn="0" w:oddVBand="0" w:evenVBand="0" w:oddHBand="0" w:evenHBand="0" w:firstRowFirstColumn="0" w:firstRowLastColumn="0" w:lastRowFirstColumn="0" w:lastRowLastColumn="0"/>
              <w:rPr>
                <w:sz w:val="22"/>
                <w:szCs w:val="22"/>
              </w:rPr>
            </w:pPr>
            <w:r w:rsidRPr="00CC48B9">
              <w:rPr>
                <w:sz w:val="22"/>
                <w:szCs w:val="22"/>
              </w:rPr>
              <w:t>Over £5000</w:t>
            </w:r>
          </w:p>
        </w:tc>
      </w:tr>
      <w:tr w:rsidR="00CC48B9" w:rsidRPr="00B251DC" w14:paraId="67255982" w14:textId="77777777" w:rsidTr="00CC48B9">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276" w:type="dxa"/>
          </w:tcPr>
          <w:p w14:paraId="4332D184" w14:textId="1EE7BC0D" w:rsidR="00CC48B9" w:rsidRPr="00CC48B9" w:rsidRDefault="00CC48B9" w:rsidP="00CC48B9">
            <w:pPr>
              <w:pStyle w:val="GWNormal"/>
              <w:rPr>
                <w:sz w:val="22"/>
                <w:szCs w:val="22"/>
              </w:rPr>
            </w:pPr>
            <w:r w:rsidRPr="00CC48B9">
              <w:rPr>
                <w:sz w:val="22"/>
                <w:szCs w:val="22"/>
              </w:rPr>
              <w:t>Prohibited</w:t>
            </w:r>
          </w:p>
        </w:tc>
        <w:tc>
          <w:tcPr>
            <w:tcW w:w="3276" w:type="dxa"/>
            <w:shd w:val="clear" w:color="auto" w:fill="CACACA" w:themeFill="text1" w:themeFillTint="40"/>
          </w:tcPr>
          <w:p w14:paraId="0F9C8D4C" w14:textId="3B2600CF" w:rsidR="00CC48B9" w:rsidRPr="00CC48B9" w:rsidRDefault="00CC48B9" w:rsidP="00CC48B9">
            <w:pPr>
              <w:pStyle w:val="GWNormal"/>
              <w:cnfStyle w:val="000000100000" w:firstRow="0" w:lastRow="0" w:firstColumn="0" w:lastColumn="0" w:oddVBand="0" w:evenVBand="0" w:oddHBand="1" w:evenHBand="0" w:firstRowFirstColumn="0" w:firstRowLastColumn="0" w:lastRowFirstColumn="0" w:lastRowLastColumn="0"/>
              <w:rPr>
                <w:sz w:val="22"/>
                <w:szCs w:val="22"/>
              </w:rPr>
            </w:pPr>
            <w:r w:rsidRPr="00CC48B9">
              <w:rPr>
                <w:sz w:val="22"/>
                <w:szCs w:val="22"/>
              </w:rPr>
              <w:t>£250</w:t>
            </w:r>
          </w:p>
        </w:tc>
        <w:tc>
          <w:tcPr>
            <w:tcW w:w="3276" w:type="dxa"/>
            <w:shd w:val="clear" w:color="auto" w:fill="CACACA" w:themeFill="text1" w:themeFillTint="40"/>
          </w:tcPr>
          <w:p w14:paraId="03E55602" w14:textId="3BF9E6FB" w:rsidR="00CC48B9" w:rsidRPr="00CC48B9" w:rsidRDefault="00CC48B9" w:rsidP="00CC48B9">
            <w:pPr>
              <w:pStyle w:val="GWNormal"/>
              <w:cnfStyle w:val="000000100000" w:firstRow="0" w:lastRow="0" w:firstColumn="0" w:lastColumn="0" w:oddVBand="0" w:evenVBand="0" w:oddHBand="1" w:evenHBand="0" w:firstRowFirstColumn="0" w:firstRowLastColumn="0" w:lastRowFirstColumn="0" w:lastRowLastColumn="0"/>
              <w:rPr>
                <w:sz w:val="22"/>
                <w:szCs w:val="22"/>
              </w:rPr>
            </w:pPr>
            <w:r w:rsidRPr="00CC48B9">
              <w:rPr>
                <w:sz w:val="22"/>
                <w:szCs w:val="22"/>
              </w:rPr>
              <w:t>n/a</w:t>
            </w:r>
          </w:p>
        </w:tc>
      </w:tr>
    </w:tbl>
    <w:p w14:paraId="4CE2CB92" w14:textId="77777777" w:rsidR="00EE6244" w:rsidRDefault="00EE6244" w:rsidP="00EE6244">
      <w:pPr>
        <w:pStyle w:val="GWNormal"/>
      </w:pPr>
    </w:p>
    <w:p w14:paraId="33A87F20" w14:textId="77777777" w:rsidR="00EE6244" w:rsidRPr="003624A4" w:rsidRDefault="00EE6244" w:rsidP="00EE6244">
      <w:pPr>
        <w:pStyle w:val="GWNormal"/>
      </w:pPr>
    </w:p>
    <w:p w14:paraId="414A7ECB" w14:textId="77777777" w:rsidR="00EE6244" w:rsidRDefault="00EE6244" w:rsidP="00EE6244">
      <w:pPr>
        <w:pStyle w:val="GWNormal"/>
      </w:pPr>
    </w:p>
    <w:p w14:paraId="61EF1480" w14:textId="77777777" w:rsidR="00EE6244" w:rsidRPr="003624A4" w:rsidRDefault="00EE6244" w:rsidP="00EE6244">
      <w:pPr>
        <w:pStyle w:val="GWNormal"/>
      </w:pPr>
      <w:r w:rsidRPr="003624A4">
        <w:t>You should always err on the side of caution. Remember that gifts and hospitality may be seen as improper advantages, the offer or acceptance of which could potentially lead to criminal liability.</w:t>
      </w:r>
    </w:p>
    <w:p w14:paraId="1E00EDA9" w14:textId="16C12880" w:rsidR="00EE6244" w:rsidRPr="003624A4" w:rsidRDefault="00EE6244" w:rsidP="00EE6244">
      <w:pPr>
        <w:pStyle w:val="GWNormal"/>
      </w:pPr>
      <w:r w:rsidRPr="003624A4">
        <w:t xml:space="preserve">Gifts and hospitality which </w:t>
      </w:r>
      <w:r w:rsidRPr="00A16EF9">
        <w:t>should never</w:t>
      </w:r>
      <w:r w:rsidRPr="003624A4">
        <w:t xml:space="preserve"> be accepted or</w:t>
      </w:r>
      <w:r w:rsidRPr="003624A4">
        <w:rPr>
          <w:spacing w:val="-10"/>
        </w:rPr>
        <w:t xml:space="preserve"> </w:t>
      </w:r>
      <w:r w:rsidRPr="003624A4">
        <w:t>offered</w:t>
      </w:r>
      <w:r>
        <w:t>:</w:t>
      </w:r>
    </w:p>
    <w:p w14:paraId="7D6E7E6C" w14:textId="77777777" w:rsidR="00EE6244" w:rsidRDefault="00EE6244" w:rsidP="00E224C2">
      <w:pPr>
        <w:pStyle w:val="GWNormal"/>
        <w:numPr>
          <w:ilvl w:val="0"/>
          <w:numId w:val="14"/>
        </w:numPr>
      </w:pPr>
      <w:r w:rsidRPr="007313A2">
        <w:t xml:space="preserve">any gift to an individual for </w:t>
      </w:r>
      <w:r>
        <w:t>their</w:t>
      </w:r>
      <w:r w:rsidRPr="007313A2">
        <w:t xml:space="preserve"> own benefit which has a value of £250 or</w:t>
      </w:r>
      <w:r w:rsidRPr="007313A2">
        <w:rPr>
          <w:spacing w:val="-21"/>
        </w:rPr>
        <w:t xml:space="preserve"> </w:t>
      </w:r>
      <w:r w:rsidRPr="007313A2">
        <w:t>over</w:t>
      </w:r>
      <w:r>
        <w:t xml:space="preserve"> </w:t>
      </w:r>
    </w:p>
    <w:p w14:paraId="5B952EB4" w14:textId="77777777" w:rsidR="00EE6244" w:rsidRDefault="00EE6244" w:rsidP="00E224C2">
      <w:pPr>
        <w:pStyle w:val="GWNormal"/>
        <w:numPr>
          <w:ilvl w:val="0"/>
          <w:numId w:val="14"/>
        </w:numPr>
      </w:pPr>
      <w:r w:rsidRPr="007313A2">
        <w:t>any gift involving cash or cash equivalents such as loans, stock or</w:t>
      </w:r>
      <w:r w:rsidRPr="007313A2">
        <w:rPr>
          <w:spacing w:val="-13"/>
        </w:rPr>
        <w:t xml:space="preserve"> </w:t>
      </w:r>
      <w:r w:rsidRPr="007313A2">
        <w:t>options</w:t>
      </w:r>
      <w:r>
        <w:t xml:space="preserve"> </w:t>
      </w:r>
    </w:p>
    <w:p w14:paraId="2EFAF268" w14:textId="77777777" w:rsidR="00637330" w:rsidRDefault="00EE6244" w:rsidP="00E224C2">
      <w:pPr>
        <w:pStyle w:val="GWNormal"/>
        <w:numPr>
          <w:ilvl w:val="0"/>
          <w:numId w:val="14"/>
        </w:numPr>
      </w:pPr>
      <w:r w:rsidRPr="007313A2">
        <w:t>any gift or hospitality which is offered for something in</w:t>
      </w:r>
      <w:r w:rsidRPr="007313A2">
        <w:rPr>
          <w:spacing w:val="-7"/>
        </w:rPr>
        <w:t xml:space="preserve"> </w:t>
      </w:r>
      <w:r w:rsidRPr="007313A2">
        <w:t>return</w:t>
      </w:r>
      <w:r>
        <w:t xml:space="preserve"> </w:t>
      </w:r>
    </w:p>
    <w:p w14:paraId="1B74F059" w14:textId="77777777" w:rsidR="00637330" w:rsidRDefault="00EE6244" w:rsidP="00E224C2">
      <w:pPr>
        <w:pStyle w:val="GWNormal"/>
        <w:numPr>
          <w:ilvl w:val="0"/>
          <w:numId w:val="14"/>
        </w:numPr>
      </w:pPr>
      <w:r w:rsidRPr="00DA4E75">
        <w:t xml:space="preserve">any gift or hospitality which may have, or may be seen as having, a material effect on any business transaction which has </w:t>
      </w:r>
      <w:proofErr w:type="gramStart"/>
      <w:r w:rsidRPr="00DA4E75">
        <w:t>been</w:t>
      </w:r>
      <w:proofErr w:type="gramEnd"/>
      <w:r w:rsidRPr="00DA4E75">
        <w:t xml:space="preserve"> or which may be entered into by Genius Within, or which might otherwise give rise to a conflict of</w:t>
      </w:r>
      <w:r w:rsidRPr="00DA4E75">
        <w:rPr>
          <w:spacing w:val="-8"/>
        </w:rPr>
        <w:t xml:space="preserve"> </w:t>
      </w:r>
      <w:r w:rsidRPr="00DA4E75">
        <w:t>interest</w:t>
      </w:r>
      <w:r>
        <w:t xml:space="preserve"> </w:t>
      </w:r>
    </w:p>
    <w:p w14:paraId="55FE35FF" w14:textId="4689F9C4" w:rsidR="00637330" w:rsidRDefault="00EE6244" w:rsidP="00E224C2">
      <w:pPr>
        <w:pStyle w:val="GWNormal"/>
        <w:numPr>
          <w:ilvl w:val="0"/>
          <w:numId w:val="14"/>
        </w:numPr>
      </w:pPr>
      <w:r w:rsidRPr="00DA4E75">
        <w:t>any gift or hospitality which would fail the "newspaper test" set out above, or which could embarrass Genius Within by reason of its value or</w:t>
      </w:r>
      <w:r w:rsidRPr="00DA4E75">
        <w:rPr>
          <w:spacing w:val="-11"/>
        </w:rPr>
        <w:t xml:space="preserve"> </w:t>
      </w:r>
      <w:r w:rsidRPr="00DA4E75">
        <w:t>nature</w:t>
      </w:r>
      <w:r>
        <w:t xml:space="preserve"> </w:t>
      </w:r>
    </w:p>
    <w:p w14:paraId="47E484FE" w14:textId="77777777" w:rsidR="00637330" w:rsidRDefault="00EE6244" w:rsidP="00E224C2">
      <w:pPr>
        <w:pStyle w:val="GWNormal"/>
        <w:numPr>
          <w:ilvl w:val="0"/>
          <w:numId w:val="14"/>
        </w:numPr>
      </w:pPr>
      <w:r w:rsidRPr="00DA4E75">
        <w:t>any gift or hospitality that is illegal or known to be prohibited by the other party's organisation</w:t>
      </w:r>
      <w:r>
        <w:t xml:space="preserve"> </w:t>
      </w:r>
    </w:p>
    <w:p w14:paraId="7174CEC8" w14:textId="4E810D35" w:rsidR="00EE6244" w:rsidRPr="00D747A7" w:rsidRDefault="00EE6244" w:rsidP="00E224C2">
      <w:pPr>
        <w:pStyle w:val="GWNormal"/>
        <w:numPr>
          <w:ilvl w:val="0"/>
          <w:numId w:val="14"/>
        </w:numPr>
      </w:pPr>
      <w:r w:rsidRPr="00D747A7">
        <w:t>a</w:t>
      </w:r>
      <w:r>
        <w:t>ny</w:t>
      </w:r>
      <w:r w:rsidRPr="00D747A7">
        <w:t xml:space="preserve"> gift involving parties engaged in a tender or competitive bidding process with Genius Within (although this does not mean that accepting a gift from suppliers at other times will necessarily be acceptable – they must be considered under the above criteria)</w:t>
      </w:r>
    </w:p>
    <w:p w14:paraId="292DD049" w14:textId="77777777" w:rsidR="00EE6244" w:rsidRDefault="00EE6244" w:rsidP="00EE6244">
      <w:pPr>
        <w:pStyle w:val="GWNormal"/>
      </w:pPr>
    </w:p>
    <w:p w14:paraId="5D9C3D49" w14:textId="77777777" w:rsidR="00EE6244" w:rsidRPr="005467C8" w:rsidRDefault="00EE6244" w:rsidP="00EE6244">
      <w:pPr>
        <w:pStyle w:val="GWHeading2"/>
      </w:pPr>
      <w:r w:rsidRPr="005467C8">
        <w:lastRenderedPageBreak/>
        <w:t>Reporting and</w:t>
      </w:r>
      <w:r w:rsidRPr="005467C8">
        <w:rPr>
          <w:spacing w:val="-4"/>
        </w:rPr>
        <w:t xml:space="preserve"> </w:t>
      </w:r>
      <w:r w:rsidRPr="005467C8">
        <w:t>monitoring</w:t>
      </w:r>
    </w:p>
    <w:p w14:paraId="5838ED88" w14:textId="77777777" w:rsidR="00EE6244" w:rsidRDefault="00EE6244" w:rsidP="00EE6244">
      <w:pPr>
        <w:pStyle w:val="GWNormal"/>
      </w:pPr>
      <w:r w:rsidRPr="003624A4">
        <w:t xml:space="preserve">You must record any gift or hospitality event worth £25 (gifts) and £50 (hospitality) or more in your department’s register. This includes gifts given, accepted or refused and all corporate hospitality events attended, hosted or refused by </w:t>
      </w:r>
      <w:r>
        <w:t>staff</w:t>
      </w:r>
      <w:r w:rsidRPr="003624A4">
        <w:t>. When recording a gift or corporate hospitality event in the register you should provide the following information: date, counterparty, description, value and reason for receiving/giving/attending/refusing the gift or event.</w:t>
      </w:r>
    </w:p>
    <w:p w14:paraId="1AFD50BA" w14:textId="77777777" w:rsidR="00EE6244" w:rsidRDefault="00EE6244" w:rsidP="00EE6244">
      <w:pPr>
        <w:pStyle w:val="GWNormal"/>
      </w:pPr>
    </w:p>
    <w:p w14:paraId="030EACA4" w14:textId="77777777" w:rsidR="00EE6244" w:rsidRDefault="00EE6244" w:rsidP="00EE6244">
      <w:pPr>
        <w:pStyle w:val="GWNormal"/>
      </w:pPr>
      <w:r w:rsidRPr="003624A4">
        <w:t xml:space="preserve">The gifts and hospitality registers will be held by the </w:t>
      </w:r>
      <w:r>
        <w:t>Leadership</w:t>
      </w:r>
      <w:r w:rsidRPr="003624A4">
        <w:t xml:space="preserve"> Team</w:t>
      </w:r>
      <w:r>
        <w:t>.</w:t>
      </w:r>
    </w:p>
    <w:p w14:paraId="0FDB5F4E" w14:textId="77777777" w:rsidR="00EE6244" w:rsidRDefault="00EE6244" w:rsidP="00EE6244">
      <w:pPr>
        <w:pStyle w:val="GWNormal"/>
      </w:pPr>
      <w:r w:rsidRPr="003624A4">
        <w:t xml:space="preserve">A review of the registers on a quarterly basis and annually will supply a copy of the registers to the </w:t>
      </w:r>
      <w:r>
        <w:t>team conducting</w:t>
      </w:r>
      <w:r w:rsidRPr="003624A4">
        <w:t xml:space="preserve"> the annual Compliance Audit</w:t>
      </w:r>
      <w:r>
        <w:t xml:space="preserve"> for QMS</w:t>
      </w:r>
      <w:r w:rsidRPr="003624A4">
        <w:t xml:space="preserve"> to ensure the department is complying with this Policy. The Company’s management of its regulatory risk in this area may also be assessed by Internal Audit.</w:t>
      </w:r>
    </w:p>
    <w:p w14:paraId="7B6A7CFF" w14:textId="77777777" w:rsidR="000B585F" w:rsidRDefault="000B585F" w:rsidP="00EE6244">
      <w:pPr>
        <w:pStyle w:val="GWNormal"/>
      </w:pPr>
    </w:p>
    <w:p w14:paraId="416027B9" w14:textId="77777777" w:rsidR="00EE6244" w:rsidRPr="00CD21FE" w:rsidRDefault="00EE6244" w:rsidP="00EE6244">
      <w:pPr>
        <w:pStyle w:val="GWHeading2"/>
      </w:pPr>
      <w:r w:rsidRPr="00CD21FE">
        <w:t>Public</w:t>
      </w:r>
      <w:r w:rsidRPr="00CD21FE">
        <w:rPr>
          <w:spacing w:val="-3"/>
        </w:rPr>
        <w:t xml:space="preserve"> </w:t>
      </w:r>
      <w:r w:rsidRPr="00CD21FE">
        <w:t>officials</w:t>
      </w:r>
    </w:p>
    <w:p w14:paraId="67B9D19C" w14:textId="77777777" w:rsidR="00EE6244" w:rsidRPr="003624A4" w:rsidRDefault="00EE6244" w:rsidP="00EE6244">
      <w:pPr>
        <w:pStyle w:val="GWNormal"/>
      </w:pPr>
      <w:r w:rsidRPr="003624A4">
        <w:t xml:space="preserve">The offence of bribing a </w:t>
      </w:r>
      <w:r>
        <w:t>F</w:t>
      </w:r>
      <w:r w:rsidRPr="003624A4">
        <w:t xml:space="preserve">oreign </w:t>
      </w:r>
      <w:r>
        <w:t>P</w:t>
      </w:r>
      <w:r w:rsidRPr="003624A4">
        <w:t xml:space="preserve">ublic </w:t>
      </w:r>
      <w:r>
        <w:t>O</w:t>
      </w:r>
      <w:r w:rsidRPr="003624A4">
        <w:t xml:space="preserve">fficial (FPO) has no requirement of “improper performance”. The test is much lower and requires only that you seek to </w:t>
      </w:r>
      <w:r w:rsidRPr="00A72A5C">
        <w:t>influence</w:t>
      </w:r>
      <w:r w:rsidRPr="003624A4">
        <w:t xml:space="preserve"> the FPO and that you intend to obtain or retain a </w:t>
      </w:r>
      <w:r w:rsidRPr="00A72A5C">
        <w:t>business advantage</w:t>
      </w:r>
      <w:r w:rsidRPr="003624A4">
        <w:t>. You must be extremely cautious when dealing with FPOs as any advantage offered to them could be misconstrued. It is also likely that FPOs will be subject to internal policies which place limits on what they can receive by way of gifts and hospitality. In some countries, these limits may be very low. You should take care not to offer gifts or hospitality to FPOs which may be unacceptable under their own internal policies and if in doubt, you should speak to your line manager or the Legal team for further</w:t>
      </w:r>
      <w:r w:rsidRPr="003624A4">
        <w:rPr>
          <w:spacing w:val="-22"/>
        </w:rPr>
        <w:t xml:space="preserve"> </w:t>
      </w:r>
      <w:r w:rsidRPr="003624A4">
        <w:t>guidance.</w:t>
      </w:r>
    </w:p>
    <w:p w14:paraId="68A16C8B" w14:textId="77777777" w:rsidR="00EE6244" w:rsidRPr="003624A4" w:rsidRDefault="00EE6244" w:rsidP="00EE6244">
      <w:pPr>
        <w:pStyle w:val="GWNormal"/>
      </w:pPr>
      <w:r w:rsidRPr="003624A4">
        <w:t xml:space="preserve">Offset payments are additional investment offered as part of a tender, for example, community investment. Offset payments are potentially high risk and must not be made without approval by the </w:t>
      </w:r>
      <w:r>
        <w:t>Board</w:t>
      </w:r>
      <w:r w:rsidRPr="003624A4">
        <w:t>.</w:t>
      </w:r>
    </w:p>
    <w:p w14:paraId="5F3344F0" w14:textId="77777777" w:rsidR="00EE6244" w:rsidRPr="003624A4" w:rsidRDefault="00EE6244" w:rsidP="00EE6244">
      <w:pPr>
        <w:pStyle w:val="GWNormal"/>
      </w:pPr>
      <w:r w:rsidRPr="003624A4">
        <w:lastRenderedPageBreak/>
        <w:t xml:space="preserve">If you are involved in dealing with public officials in foreign countries it is up to you and your team to be extra diligent and report any concerns to your </w:t>
      </w:r>
      <w:r>
        <w:t>M</w:t>
      </w:r>
      <w:r w:rsidRPr="003624A4">
        <w:t xml:space="preserve">anager and/or the </w:t>
      </w:r>
      <w:r>
        <w:t>Leadership Team</w:t>
      </w:r>
      <w:r w:rsidRPr="003624A4">
        <w:t xml:space="preserve"> immediately</w:t>
      </w:r>
      <w:r>
        <w:t>.</w:t>
      </w:r>
    </w:p>
    <w:p w14:paraId="4CE88733" w14:textId="77777777" w:rsidR="00EE6244" w:rsidRPr="003624A4" w:rsidRDefault="00EE6244" w:rsidP="00EE6244">
      <w:pPr>
        <w:pStyle w:val="GWNormal"/>
      </w:pPr>
    </w:p>
    <w:p w14:paraId="0F978B78" w14:textId="77777777" w:rsidR="00EE6244" w:rsidRPr="00D83323" w:rsidRDefault="00EE6244" w:rsidP="00EE6244">
      <w:pPr>
        <w:pStyle w:val="GWHeading2"/>
      </w:pPr>
      <w:r w:rsidRPr="00D83323">
        <w:t>Facilitation</w:t>
      </w:r>
      <w:r w:rsidRPr="00D83323">
        <w:rPr>
          <w:spacing w:val="-2"/>
        </w:rPr>
        <w:t xml:space="preserve"> </w:t>
      </w:r>
      <w:r w:rsidRPr="00D83323">
        <w:t>payments</w:t>
      </w:r>
    </w:p>
    <w:p w14:paraId="570F629E" w14:textId="77777777" w:rsidR="00EE6244" w:rsidRDefault="00EE6244" w:rsidP="00EE6244">
      <w:pPr>
        <w:pStyle w:val="GWNormal"/>
      </w:pPr>
      <w:r w:rsidRPr="003624A4">
        <w:t>In certain countries, low level "facilitation payments" (also known as "speed" or "grease"</w:t>
      </w:r>
      <w:r>
        <w:t xml:space="preserve"> </w:t>
      </w:r>
      <w:r w:rsidRPr="003624A4">
        <w:t>payments) may be demanded by FPOs in return for routine government action, such as obtaining</w:t>
      </w:r>
      <w:r>
        <w:t xml:space="preserve"> </w:t>
      </w:r>
      <w:r w:rsidRPr="003624A4">
        <w:t>visas to cross borders. Such payments are generally illegal under local law. They</w:t>
      </w:r>
      <w:r w:rsidRPr="003624A4">
        <w:rPr>
          <w:spacing w:val="6"/>
        </w:rPr>
        <w:t xml:space="preserve"> </w:t>
      </w:r>
      <w:r w:rsidRPr="003624A4">
        <w:t>wer</w:t>
      </w:r>
      <w:r>
        <w:t xml:space="preserve">e </w:t>
      </w:r>
      <w:r w:rsidRPr="003624A4">
        <w:t>already classed as bribes under the old UK law and this position has been restated more clearly in respect of the Bribery Act.</w:t>
      </w:r>
    </w:p>
    <w:p w14:paraId="37A7D4C6" w14:textId="00D5C5DD" w:rsidR="00EE6244" w:rsidRPr="003624A4" w:rsidRDefault="00EE6244" w:rsidP="00EE6244">
      <w:pPr>
        <w:pStyle w:val="GWNormal"/>
      </w:pPr>
      <w:r w:rsidRPr="003624A4">
        <w:t>It is Genius</w:t>
      </w:r>
      <w:r>
        <w:t xml:space="preserve">’ </w:t>
      </w:r>
      <w:r w:rsidRPr="003624A4">
        <w:t>policy that such payments, regardless of their value</w:t>
      </w:r>
      <w:r>
        <w:t xml:space="preserve"> must</w:t>
      </w:r>
      <w:r w:rsidRPr="003624A4">
        <w:t xml:space="preserve"> not be made by or on behalf of </w:t>
      </w:r>
      <w:r>
        <w:t>the Company</w:t>
      </w:r>
      <w:r w:rsidRPr="003624A4">
        <w:t xml:space="preserve"> to any public official or third party.</w:t>
      </w:r>
    </w:p>
    <w:p w14:paraId="3C9A7A69" w14:textId="77777777" w:rsidR="00EE6244" w:rsidRPr="00A72A5C" w:rsidRDefault="00EE6244" w:rsidP="00EE6244">
      <w:pPr>
        <w:pStyle w:val="GWNormal"/>
      </w:pPr>
    </w:p>
    <w:p w14:paraId="0D56D6C1" w14:textId="77777777" w:rsidR="00EE6244" w:rsidRPr="00A72A5C" w:rsidRDefault="00EE6244" w:rsidP="00EE6244">
      <w:pPr>
        <w:pStyle w:val="GWHeading2"/>
      </w:pPr>
      <w:r w:rsidRPr="00A72A5C">
        <w:t>Reporting of bribery or suspicious</w:t>
      </w:r>
      <w:r w:rsidRPr="00A72A5C">
        <w:rPr>
          <w:spacing w:val="-6"/>
        </w:rPr>
        <w:t xml:space="preserve"> </w:t>
      </w:r>
      <w:r w:rsidRPr="00A72A5C">
        <w:t>activity</w:t>
      </w:r>
    </w:p>
    <w:p w14:paraId="66169AE1" w14:textId="77777777" w:rsidR="00EE6244" w:rsidRDefault="00EE6244" w:rsidP="00EE6244">
      <w:pPr>
        <w:pStyle w:val="GWNormal"/>
      </w:pPr>
      <w:r w:rsidRPr="003624A4">
        <w:t>If you become aware of any actual or suspected breach of this Policy</w:t>
      </w:r>
      <w:r>
        <w:t>,</w:t>
      </w:r>
      <w:r w:rsidRPr="003624A4">
        <w:t xml:space="preserve"> you should report this to your </w:t>
      </w:r>
      <w:r>
        <w:t>M</w:t>
      </w:r>
      <w:r w:rsidRPr="003624A4">
        <w:t xml:space="preserve">anager or a </w:t>
      </w:r>
      <w:r>
        <w:t>Director</w:t>
      </w:r>
      <w:r w:rsidRPr="003624A4">
        <w:t>. You are actively encouraged to report any concerns regarding bribery. Processes are in place to ensure that such complaints are logged, investigated and appropriate action is</w:t>
      </w:r>
      <w:r w:rsidRPr="003624A4">
        <w:rPr>
          <w:spacing w:val="-6"/>
        </w:rPr>
        <w:t xml:space="preserve"> </w:t>
      </w:r>
      <w:r w:rsidRPr="003624A4">
        <w:t>taken.</w:t>
      </w:r>
    </w:p>
    <w:p w14:paraId="249C9891" w14:textId="77777777" w:rsidR="00EE6244" w:rsidRDefault="00EE6244" w:rsidP="00EE6244">
      <w:pPr>
        <w:pStyle w:val="GWNormal"/>
      </w:pPr>
      <w:r w:rsidRPr="003624A4">
        <w:t xml:space="preserve">In addition, measures are in place to ensure that complaints are treated </w:t>
      </w:r>
      <w:r>
        <w:t xml:space="preserve">as </w:t>
      </w:r>
      <w:r w:rsidRPr="003624A4">
        <w:t>confidentially</w:t>
      </w:r>
      <w:r>
        <w:t xml:space="preserve"> as </w:t>
      </w:r>
      <w:r w:rsidRPr="003624A4">
        <w:t xml:space="preserve">possible and </w:t>
      </w:r>
      <w:r>
        <w:t>staff</w:t>
      </w:r>
      <w:r w:rsidRPr="003624A4">
        <w:t xml:space="preserve"> raising legitimate concerns in good faith will be protected; Genius Within will not permit retaliation of any kind against any </w:t>
      </w:r>
      <w:r>
        <w:t xml:space="preserve">individual they work with </w:t>
      </w:r>
      <w:r w:rsidRPr="003624A4">
        <w:t>for making good faith reports about actual or suspected violations of this Policy.</w:t>
      </w:r>
    </w:p>
    <w:p w14:paraId="338A1CAB" w14:textId="77777777" w:rsidR="00EE6244" w:rsidRDefault="00EE6244" w:rsidP="00EE6244">
      <w:pPr>
        <w:pStyle w:val="GWNormal"/>
      </w:pPr>
    </w:p>
    <w:p w14:paraId="5713CC54" w14:textId="5C869EE2" w:rsidR="00EE6244" w:rsidRPr="0049219C" w:rsidRDefault="00EE6244" w:rsidP="00EE6244">
      <w:pPr>
        <w:pStyle w:val="GWNormal"/>
      </w:pPr>
      <w:r w:rsidRPr="0049219C">
        <w:t>This Policy should be read in conjunction with the following:</w:t>
      </w:r>
    </w:p>
    <w:p w14:paraId="6C94D468" w14:textId="77777777" w:rsidR="00EE6244" w:rsidRPr="0049219C" w:rsidRDefault="00EE6244" w:rsidP="00E224C2">
      <w:pPr>
        <w:pStyle w:val="GWNormal"/>
        <w:numPr>
          <w:ilvl w:val="0"/>
          <w:numId w:val="15"/>
        </w:numPr>
      </w:pPr>
      <w:r w:rsidRPr="0049219C">
        <w:t xml:space="preserve">Whistleblowing Policy </w:t>
      </w:r>
    </w:p>
    <w:p w14:paraId="24A58561" w14:textId="77777777" w:rsidR="00EE6244" w:rsidRPr="0049219C" w:rsidRDefault="00EE6244" w:rsidP="00E224C2">
      <w:pPr>
        <w:pStyle w:val="GWNormal"/>
        <w:numPr>
          <w:ilvl w:val="0"/>
          <w:numId w:val="15"/>
        </w:numPr>
      </w:pPr>
      <w:r w:rsidRPr="0049219C">
        <w:t>Disciplinary</w:t>
      </w:r>
      <w:r w:rsidRPr="0049219C">
        <w:rPr>
          <w:spacing w:val="-2"/>
        </w:rPr>
        <w:t xml:space="preserve"> </w:t>
      </w:r>
      <w:r w:rsidRPr="0049219C">
        <w:t>Procedure</w:t>
      </w:r>
    </w:p>
    <w:p w14:paraId="7CFAADC8" w14:textId="77777777" w:rsidR="00EE6244" w:rsidRPr="003624A4" w:rsidRDefault="00EE6244" w:rsidP="00EE6244">
      <w:pPr>
        <w:pStyle w:val="GWNormal"/>
        <w:rPr>
          <w:sz w:val="25"/>
        </w:rPr>
      </w:pPr>
    </w:p>
    <w:p w14:paraId="37E9BFCD" w14:textId="77777777" w:rsidR="00EE6244" w:rsidRPr="00A72A5C" w:rsidRDefault="00EE6244" w:rsidP="00EE6244">
      <w:pPr>
        <w:pStyle w:val="GWHeading2"/>
      </w:pPr>
      <w:r w:rsidRPr="00A72A5C">
        <w:lastRenderedPageBreak/>
        <w:t>Why is this important to</w:t>
      </w:r>
      <w:r w:rsidRPr="00A72A5C">
        <w:rPr>
          <w:spacing w:val="-6"/>
        </w:rPr>
        <w:t xml:space="preserve"> </w:t>
      </w:r>
      <w:r w:rsidRPr="00A72A5C">
        <w:t>me?</w:t>
      </w:r>
    </w:p>
    <w:p w14:paraId="6B39CEB3" w14:textId="77777777" w:rsidR="00EE6244" w:rsidRDefault="00EE6244" w:rsidP="00EE6244">
      <w:pPr>
        <w:pStyle w:val="GWNormal"/>
      </w:pPr>
      <w:r w:rsidRPr="003624A4">
        <w:t>Failure to comply with bribery laws can result in criminal liability for you and Genius Within</w:t>
      </w:r>
      <w:r>
        <w:t xml:space="preserve">. </w:t>
      </w:r>
      <w:r w:rsidRPr="003624A4">
        <w:t>Convictions carry unlimited fines for businesses and up to 10 years’ imprisonment for individuals.</w:t>
      </w:r>
    </w:p>
    <w:p w14:paraId="6C5607DB" w14:textId="77777777" w:rsidR="00EE6244" w:rsidRPr="003624A4" w:rsidRDefault="00EE6244" w:rsidP="00EE6244">
      <w:pPr>
        <w:pStyle w:val="GWNormal"/>
      </w:pPr>
      <w:r w:rsidRPr="003624A4">
        <w:t>If following an investigation and disciplinary procedure (if applicable)</w:t>
      </w:r>
      <w:r>
        <w:t>,</w:t>
      </w:r>
      <w:r w:rsidRPr="003624A4">
        <w:t xml:space="preserve"> </w:t>
      </w:r>
      <w:r>
        <w:t>the Company</w:t>
      </w:r>
      <w:r w:rsidRPr="003624A4">
        <w:t xml:space="preserve"> reasonably believes </w:t>
      </w:r>
      <w:r>
        <w:t xml:space="preserve">that </w:t>
      </w:r>
      <w:r w:rsidRPr="003624A4">
        <w:t>you have been involved in acts of bribery</w:t>
      </w:r>
      <w:r>
        <w:t>,</w:t>
      </w:r>
      <w:r w:rsidRPr="003624A4">
        <w:t xml:space="preserve"> this will be treated as gross misconduct for which you will normally be summarily dismissed.</w:t>
      </w:r>
    </w:p>
    <w:p w14:paraId="3B785FD5" w14:textId="77777777" w:rsidR="00EE6244" w:rsidRPr="00684531" w:rsidRDefault="00EE6244" w:rsidP="00EE6244">
      <w:pPr>
        <w:pStyle w:val="GWNormal"/>
        <w:rPr>
          <w:rFonts w:eastAsia="Tahoma"/>
          <w:szCs w:val="24"/>
        </w:rPr>
      </w:pPr>
    </w:p>
    <w:p w14:paraId="207A8468" w14:textId="77777777" w:rsidR="000B585F" w:rsidRDefault="000B585F" w:rsidP="000B585F">
      <w:pPr>
        <w:pStyle w:val="Body"/>
        <w:widowControl w:val="0"/>
        <w:tabs>
          <w:tab w:val="left" w:pos="1332"/>
        </w:tabs>
        <w:spacing w:after="120" w:line="240" w:lineRule="auto"/>
        <w:ind w:left="284"/>
        <w:rPr>
          <w:rFonts w:ascii="Tahoma" w:eastAsia="Tahoma" w:hAnsi="Tahoma" w:cs="Tahoma"/>
          <w:sz w:val="24"/>
          <w:szCs w:val="24"/>
        </w:rPr>
      </w:pPr>
    </w:p>
    <w:p w14:paraId="1873EC28" w14:textId="77777777" w:rsidR="000B585F" w:rsidRDefault="000B585F" w:rsidP="000B585F">
      <w:pPr>
        <w:pStyle w:val="Body"/>
        <w:widowControl w:val="0"/>
        <w:tabs>
          <w:tab w:val="left" w:pos="1332"/>
        </w:tabs>
        <w:spacing w:after="120" w:line="240" w:lineRule="auto"/>
        <w:ind w:left="284"/>
        <w:rPr>
          <w:rFonts w:ascii="Tahoma" w:eastAsia="Tahoma" w:hAnsi="Tahoma" w:cs="Tahoma"/>
          <w:sz w:val="24"/>
          <w:szCs w:val="24"/>
        </w:rPr>
      </w:pPr>
    </w:p>
    <w:p w14:paraId="171ECAE3" w14:textId="77777777" w:rsidR="000B585F" w:rsidRDefault="000B585F" w:rsidP="000B585F">
      <w:pPr>
        <w:pStyle w:val="Body"/>
        <w:widowControl w:val="0"/>
        <w:tabs>
          <w:tab w:val="left" w:pos="1332"/>
        </w:tabs>
        <w:spacing w:after="120" w:line="240" w:lineRule="auto"/>
        <w:ind w:left="284"/>
        <w:rPr>
          <w:rFonts w:ascii="Tahoma" w:eastAsia="Tahoma" w:hAnsi="Tahoma" w:cs="Tahoma"/>
          <w:sz w:val="24"/>
          <w:szCs w:val="24"/>
        </w:rPr>
      </w:pPr>
    </w:p>
    <w:p w14:paraId="058A82BB" w14:textId="77777777" w:rsidR="000B585F" w:rsidRDefault="000B585F" w:rsidP="000B585F">
      <w:pPr>
        <w:pStyle w:val="Body"/>
        <w:widowControl w:val="0"/>
        <w:tabs>
          <w:tab w:val="left" w:pos="1332"/>
        </w:tabs>
        <w:spacing w:after="120" w:line="240" w:lineRule="auto"/>
        <w:ind w:left="284"/>
        <w:rPr>
          <w:rFonts w:ascii="Tahoma" w:eastAsia="Tahoma" w:hAnsi="Tahoma" w:cs="Tahoma"/>
          <w:sz w:val="24"/>
          <w:szCs w:val="24"/>
        </w:rPr>
      </w:pPr>
    </w:p>
    <w:p w14:paraId="1F0C29D3" w14:textId="77777777" w:rsidR="000B585F" w:rsidRDefault="000B585F" w:rsidP="000B585F">
      <w:pPr>
        <w:pStyle w:val="Body"/>
        <w:widowControl w:val="0"/>
        <w:tabs>
          <w:tab w:val="left" w:pos="1332"/>
        </w:tabs>
        <w:spacing w:after="120" w:line="240" w:lineRule="auto"/>
        <w:ind w:left="284"/>
        <w:rPr>
          <w:rFonts w:ascii="Tahoma" w:eastAsia="Tahoma" w:hAnsi="Tahoma" w:cs="Tahoma"/>
          <w:sz w:val="24"/>
          <w:szCs w:val="24"/>
        </w:rPr>
      </w:pPr>
    </w:p>
    <w:p w14:paraId="0516A5E4" w14:textId="77777777" w:rsidR="000B585F" w:rsidRDefault="000B585F" w:rsidP="000B585F">
      <w:pPr>
        <w:pStyle w:val="Body"/>
        <w:widowControl w:val="0"/>
        <w:tabs>
          <w:tab w:val="left" w:pos="1332"/>
        </w:tabs>
        <w:spacing w:after="120" w:line="240" w:lineRule="auto"/>
        <w:ind w:left="284"/>
        <w:rPr>
          <w:rFonts w:ascii="Tahoma" w:eastAsia="Tahoma" w:hAnsi="Tahoma" w:cs="Tahoma"/>
          <w:sz w:val="24"/>
          <w:szCs w:val="24"/>
        </w:rPr>
      </w:pPr>
    </w:p>
    <w:p w14:paraId="40B1A042" w14:textId="77777777" w:rsidR="000B585F" w:rsidRDefault="000B585F" w:rsidP="000B585F">
      <w:pPr>
        <w:pStyle w:val="Body"/>
        <w:widowControl w:val="0"/>
        <w:tabs>
          <w:tab w:val="left" w:pos="1332"/>
        </w:tabs>
        <w:spacing w:after="120" w:line="240" w:lineRule="auto"/>
        <w:ind w:left="284"/>
        <w:rPr>
          <w:rFonts w:ascii="Tahoma" w:eastAsia="Tahoma" w:hAnsi="Tahoma" w:cs="Tahoma"/>
          <w:sz w:val="24"/>
          <w:szCs w:val="24"/>
        </w:rPr>
      </w:pPr>
    </w:p>
    <w:p w14:paraId="22FEF67C" w14:textId="77777777" w:rsidR="000B585F" w:rsidRDefault="000B585F" w:rsidP="000B585F">
      <w:pPr>
        <w:pStyle w:val="Body"/>
        <w:widowControl w:val="0"/>
        <w:tabs>
          <w:tab w:val="left" w:pos="1332"/>
        </w:tabs>
        <w:spacing w:after="120" w:line="240" w:lineRule="auto"/>
        <w:ind w:left="284"/>
        <w:rPr>
          <w:rFonts w:ascii="Tahoma" w:eastAsia="Tahoma" w:hAnsi="Tahoma" w:cs="Tahoma"/>
          <w:sz w:val="24"/>
          <w:szCs w:val="24"/>
        </w:rPr>
      </w:pPr>
    </w:p>
    <w:p w14:paraId="5D8D4B39" w14:textId="77777777" w:rsidR="000B585F" w:rsidRDefault="000B585F" w:rsidP="000B585F">
      <w:pPr>
        <w:pStyle w:val="Body"/>
        <w:widowControl w:val="0"/>
        <w:tabs>
          <w:tab w:val="left" w:pos="1332"/>
        </w:tabs>
        <w:spacing w:after="120" w:line="240" w:lineRule="auto"/>
        <w:ind w:left="284"/>
        <w:rPr>
          <w:rFonts w:ascii="Tahoma" w:eastAsia="Tahoma" w:hAnsi="Tahoma" w:cs="Tahoma"/>
          <w:sz w:val="24"/>
          <w:szCs w:val="24"/>
        </w:rPr>
      </w:pPr>
    </w:p>
    <w:p w14:paraId="0F1DE400" w14:textId="77777777" w:rsidR="00CC74AC" w:rsidRDefault="00CC74AC" w:rsidP="000B585F">
      <w:pPr>
        <w:pStyle w:val="Body"/>
        <w:widowControl w:val="0"/>
        <w:tabs>
          <w:tab w:val="left" w:pos="1332"/>
        </w:tabs>
        <w:spacing w:after="120" w:line="240" w:lineRule="auto"/>
        <w:ind w:left="284"/>
        <w:rPr>
          <w:rFonts w:ascii="Tahoma" w:eastAsia="Tahoma" w:hAnsi="Tahoma" w:cs="Tahoma"/>
          <w:sz w:val="24"/>
          <w:szCs w:val="24"/>
        </w:rPr>
      </w:pPr>
    </w:p>
    <w:p w14:paraId="600E22FA" w14:textId="77777777" w:rsidR="00CC74AC" w:rsidRDefault="00CC74AC" w:rsidP="000B585F">
      <w:pPr>
        <w:pStyle w:val="Body"/>
        <w:widowControl w:val="0"/>
        <w:tabs>
          <w:tab w:val="left" w:pos="1332"/>
        </w:tabs>
        <w:spacing w:after="120" w:line="240" w:lineRule="auto"/>
        <w:ind w:left="284"/>
        <w:rPr>
          <w:rFonts w:ascii="Tahoma" w:eastAsia="Tahoma" w:hAnsi="Tahoma" w:cs="Tahoma"/>
          <w:sz w:val="24"/>
          <w:szCs w:val="24"/>
        </w:rPr>
      </w:pPr>
    </w:p>
    <w:p w14:paraId="30BB9650" w14:textId="77777777" w:rsidR="00CC74AC" w:rsidRDefault="00CC74AC" w:rsidP="000B585F">
      <w:pPr>
        <w:pStyle w:val="Body"/>
        <w:widowControl w:val="0"/>
        <w:tabs>
          <w:tab w:val="left" w:pos="1332"/>
        </w:tabs>
        <w:spacing w:after="120" w:line="240" w:lineRule="auto"/>
        <w:ind w:left="284"/>
        <w:rPr>
          <w:rFonts w:ascii="Tahoma" w:eastAsia="Tahoma" w:hAnsi="Tahoma" w:cs="Tahoma"/>
          <w:sz w:val="24"/>
          <w:szCs w:val="24"/>
        </w:rPr>
      </w:pPr>
    </w:p>
    <w:p w14:paraId="4B11B558" w14:textId="77777777" w:rsidR="00CC74AC" w:rsidRDefault="00CC74AC" w:rsidP="000B585F">
      <w:pPr>
        <w:pStyle w:val="Body"/>
        <w:widowControl w:val="0"/>
        <w:tabs>
          <w:tab w:val="left" w:pos="1332"/>
        </w:tabs>
        <w:spacing w:after="120" w:line="240" w:lineRule="auto"/>
        <w:ind w:left="284"/>
        <w:rPr>
          <w:rFonts w:ascii="Tahoma" w:eastAsia="Tahoma" w:hAnsi="Tahoma" w:cs="Tahoma"/>
          <w:sz w:val="24"/>
          <w:szCs w:val="24"/>
        </w:rPr>
      </w:pPr>
    </w:p>
    <w:p w14:paraId="5FA49730" w14:textId="77777777" w:rsidR="00CC74AC" w:rsidRDefault="00CC74AC" w:rsidP="000B585F">
      <w:pPr>
        <w:pStyle w:val="Body"/>
        <w:widowControl w:val="0"/>
        <w:tabs>
          <w:tab w:val="left" w:pos="1332"/>
        </w:tabs>
        <w:spacing w:after="120" w:line="240" w:lineRule="auto"/>
        <w:ind w:left="284"/>
        <w:rPr>
          <w:rFonts w:ascii="Tahoma" w:eastAsia="Tahoma" w:hAnsi="Tahoma" w:cs="Tahoma"/>
          <w:sz w:val="24"/>
          <w:szCs w:val="24"/>
        </w:rPr>
      </w:pPr>
    </w:p>
    <w:p w14:paraId="331E07BF" w14:textId="77777777" w:rsidR="00CC74AC" w:rsidRDefault="00CC74AC" w:rsidP="000B585F">
      <w:pPr>
        <w:pStyle w:val="Body"/>
        <w:widowControl w:val="0"/>
        <w:tabs>
          <w:tab w:val="left" w:pos="1332"/>
        </w:tabs>
        <w:spacing w:after="120" w:line="240" w:lineRule="auto"/>
        <w:ind w:left="284"/>
        <w:rPr>
          <w:rFonts w:ascii="Tahoma" w:eastAsia="Tahoma" w:hAnsi="Tahoma" w:cs="Tahoma"/>
          <w:sz w:val="24"/>
          <w:szCs w:val="24"/>
        </w:rPr>
      </w:pPr>
    </w:p>
    <w:p w14:paraId="236E69B3" w14:textId="77777777" w:rsidR="00CC74AC" w:rsidRDefault="00CC74AC" w:rsidP="000B585F">
      <w:pPr>
        <w:pStyle w:val="Body"/>
        <w:widowControl w:val="0"/>
        <w:tabs>
          <w:tab w:val="left" w:pos="1332"/>
        </w:tabs>
        <w:spacing w:after="120" w:line="240" w:lineRule="auto"/>
        <w:ind w:left="284"/>
        <w:rPr>
          <w:rFonts w:ascii="Tahoma" w:eastAsia="Tahoma" w:hAnsi="Tahoma" w:cs="Tahoma"/>
          <w:sz w:val="24"/>
          <w:szCs w:val="24"/>
        </w:rPr>
      </w:pPr>
    </w:p>
    <w:p w14:paraId="046130D9" w14:textId="77777777" w:rsidR="00CC74AC" w:rsidRDefault="00CC74AC" w:rsidP="000B585F">
      <w:pPr>
        <w:pStyle w:val="Body"/>
        <w:widowControl w:val="0"/>
        <w:tabs>
          <w:tab w:val="left" w:pos="1332"/>
        </w:tabs>
        <w:spacing w:after="120" w:line="240" w:lineRule="auto"/>
        <w:ind w:left="284"/>
        <w:rPr>
          <w:rFonts w:ascii="Tahoma" w:eastAsia="Tahoma" w:hAnsi="Tahoma" w:cs="Tahoma"/>
          <w:sz w:val="24"/>
          <w:szCs w:val="24"/>
        </w:rPr>
      </w:pPr>
    </w:p>
    <w:p w14:paraId="306F7D90" w14:textId="77777777" w:rsidR="00CC74AC" w:rsidRDefault="00CC74AC" w:rsidP="000B585F">
      <w:pPr>
        <w:pStyle w:val="Body"/>
        <w:widowControl w:val="0"/>
        <w:tabs>
          <w:tab w:val="left" w:pos="1332"/>
        </w:tabs>
        <w:spacing w:after="120" w:line="240" w:lineRule="auto"/>
        <w:ind w:left="284"/>
        <w:rPr>
          <w:rFonts w:ascii="Tahoma" w:eastAsia="Tahoma" w:hAnsi="Tahoma" w:cs="Tahoma"/>
          <w:sz w:val="24"/>
          <w:szCs w:val="24"/>
        </w:rPr>
      </w:pPr>
    </w:p>
    <w:p w14:paraId="2C6A4876" w14:textId="77777777" w:rsidR="00CC74AC" w:rsidRDefault="00CC74AC" w:rsidP="000B585F">
      <w:pPr>
        <w:pStyle w:val="Body"/>
        <w:widowControl w:val="0"/>
        <w:tabs>
          <w:tab w:val="left" w:pos="1332"/>
        </w:tabs>
        <w:spacing w:after="120" w:line="240" w:lineRule="auto"/>
        <w:ind w:left="284"/>
        <w:rPr>
          <w:rFonts w:ascii="Tahoma" w:eastAsia="Tahoma" w:hAnsi="Tahoma" w:cs="Tahoma"/>
          <w:sz w:val="24"/>
          <w:szCs w:val="24"/>
        </w:rPr>
      </w:pPr>
    </w:p>
    <w:p w14:paraId="14015136" w14:textId="4030D50E" w:rsidR="00EE6244" w:rsidRDefault="000B585F" w:rsidP="000B585F">
      <w:pPr>
        <w:pStyle w:val="Body"/>
        <w:widowControl w:val="0"/>
        <w:tabs>
          <w:tab w:val="left" w:pos="1332"/>
        </w:tabs>
        <w:spacing w:after="120" w:line="240" w:lineRule="auto"/>
        <w:ind w:left="284"/>
        <w:rPr>
          <w:rFonts w:ascii="Tahoma" w:eastAsia="Tahoma" w:hAnsi="Tahoma" w:cs="Tahoma"/>
          <w:sz w:val="24"/>
          <w:szCs w:val="24"/>
        </w:rPr>
      </w:pPr>
      <w:r>
        <w:rPr>
          <w:rFonts w:ascii="Tahoma" w:eastAsia="Tahoma" w:hAnsi="Tahoma" w:cs="Tahoma"/>
          <w:sz w:val="24"/>
          <w:szCs w:val="24"/>
        </w:rPr>
        <w:tab/>
      </w:r>
    </w:p>
    <w:p w14:paraId="59DF124D" w14:textId="77777777" w:rsidR="00EE6244" w:rsidRDefault="00EE6244" w:rsidP="005D6FC7">
      <w:pPr>
        <w:pStyle w:val="GWHeading1"/>
      </w:pPr>
    </w:p>
    <w:p w14:paraId="29C0267A" w14:textId="03F49AB0" w:rsidR="005D6FC7" w:rsidRDefault="005D6FC7" w:rsidP="005D6FC7">
      <w:pPr>
        <w:pStyle w:val="GWHeading1"/>
      </w:pPr>
      <w:r>
        <w:t>Revision History</w:t>
      </w:r>
    </w:p>
    <w:tbl>
      <w:tblPr>
        <w:tblStyle w:val="TableGrid"/>
        <w:tblpPr w:leftFromText="180" w:rightFromText="180" w:vertAnchor="text" w:horzAnchor="margin" w:tblpY="14"/>
        <w:tblW w:w="0" w:type="auto"/>
        <w:tblLook w:val="04A0" w:firstRow="1" w:lastRow="0" w:firstColumn="1" w:lastColumn="0" w:noHBand="0" w:noVBand="1"/>
      </w:tblPr>
      <w:tblGrid>
        <w:gridCol w:w="1288"/>
        <w:gridCol w:w="3527"/>
        <w:gridCol w:w="1559"/>
        <w:gridCol w:w="1806"/>
        <w:gridCol w:w="1448"/>
      </w:tblGrid>
      <w:tr w:rsidR="005D6FC7" w:rsidRPr="00E64552" w14:paraId="42293288" w14:textId="77777777" w:rsidTr="00C87A8C">
        <w:trPr>
          <w:trHeight w:val="460"/>
        </w:trPr>
        <w:tc>
          <w:tcPr>
            <w:tcW w:w="1288" w:type="dxa"/>
            <w:shd w:val="clear" w:color="auto" w:fill="0097A7" w:themeFill="background2"/>
            <w:vAlign w:val="center"/>
          </w:tcPr>
          <w:p w14:paraId="4B90F21B" w14:textId="77777777" w:rsidR="005D6FC7" w:rsidRPr="00F76933" w:rsidRDefault="005D6FC7" w:rsidP="001C38F1">
            <w:pPr>
              <w:pStyle w:val="GWNormal"/>
              <w:spacing w:after="0" w:line="240" w:lineRule="auto"/>
              <w:rPr>
                <w:b/>
                <w:bCs/>
                <w:color w:val="F5F5F5" w:themeColor="background1"/>
              </w:rPr>
            </w:pPr>
            <w:r w:rsidRPr="00F76933">
              <w:rPr>
                <w:b/>
                <w:bCs/>
                <w:color w:val="F5F5F5" w:themeColor="background1"/>
              </w:rPr>
              <w:t>Revision</w:t>
            </w:r>
          </w:p>
        </w:tc>
        <w:tc>
          <w:tcPr>
            <w:tcW w:w="3527" w:type="dxa"/>
            <w:shd w:val="clear" w:color="auto" w:fill="0097A7" w:themeFill="background2"/>
            <w:vAlign w:val="center"/>
          </w:tcPr>
          <w:p w14:paraId="12A4E335" w14:textId="77777777" w:rsidR="005D6FC7" w:rsidRPr="00F76933" w:rsidRDefault="005D6FC7" w:rsidP="001C38F1">
            <w:pPr>
              <w:pStyle w:val="GWNormal"/>
              <w:spacing w:after="0" w:line="240" w:lineRule="auto"/>
              <w:rPr>
                <w:b/>
                <w:bCs/>
                <w:color w:val="F5F5F5" w:themeColor="background1"/>
              </w:rPr>
            </w:pPr>
            <w:r w:rsidRPr="00F76933">
              <w:rPr>
                <w:b/>
                <w:bCs/>
                <w:color w:val="F5F5F5" w:themeColor="background1"/>
              </w:rPr>
              <w:t>Changes</w:t>
            </w:r>
          </w:p>
        </w:tc>
        <w:tc>
          <w:tcPr>
            <w:tcW w:w="1559" w:type="dxa"/>
            <w:shd w:val="clear" w:color="auto" w:fill="0097A7" w:themeFill="background2"/>
            <w:vAlign w:val="center"/>
          </w:tcPr>
          <w:p w14:paraId="5AAD2339" w14:textId="77777777" w:rsidR="005D6FC7" w:rsidRPr="00F76933" w:rsidRDefault="005D6FC7" w:rsidP="001C38F1">
            <w:pPr>
              <w:pStyle w:val="GWNormal"/>
              <w:spacing w:after="0" w:line="240" w:lineRule="auto"/>
              <w:rPr>
                <w:b/>
                <w:bCs/>
                <w:color w:val="F5F5F5" w:themeColor="background1"/>
              </w:rPr>
            </w:pPr>
            <w:r w:rsidRPr="00F76933">
              <w:rPr>
                <w:b/>
                <w:bCs/>
                <w:color w:val="F5F5F5" w:themeColor="background1"/>
              </w:rPr>
              <w:t>Author</w:t>
            </w:r>
          </w:p>
        </w:tc>
        <w:tc>
          <w:tcPr>
            <w:tcW w:w="1806" w:type="dxa"/>
            <w:shd w:val="clear" w:color="auto" w:fill="0097A7" w:themeFill="background2"/>
            <w:vAlign w:val="center"/>
          </w:tcPr>
          <w:p w14:paraId="3F2D19AC" w14:textId="77777777" w:rsidR="005D6FC7" w:rsidRPr="00F76933" w:rsidRDefault="005D6FC7" w:rsidP="001C38F1">
            <w:pPr>
              <w:pStyle w:val="GWNormal"/>
              <w:spacing w:after="0" w:line="240" w:lineRule="auto"/>
              <w:rPr>
                <w:b/>
                <w:bCs/>
                <w:color w:val="F5F5F5" w:themeColor="background1"/>
              </w:rPr>
            </w:pPr>
            <w:r w:rsidRPr="00F76933">
              <w:rPr>
                <w:b/>
                <w:bCs/>
                <w:color w:val="F5F5F5" w:themeColor="background1"/>
              </w:rPr>
              <w:t>Approver</w:t>
            </w:r>
          </w:p>
        </w:tc>
        <w:tc>
          <w:tcPr>
            <w:tcW w:w="1448" w:type="dxa"/>
            <w:shd w:val="clear" w:color="auto" w:fill="0097A7" w:themeFill="background2"/>
            <w:vAlign w:val="center"/>
          </w:tcPr>
          <w:p w14:paraId="403EBEC4" w14:textId="77777777" w:rsidR="005D6FC7" w:rsidRPr="00F76933" w:rsidRDefault="005D6FC7" w:rsidP="001C38F1">
            <w:pPr>
              <w:pStyle w:val="GWNormal"/>
              <w:spacing w:after="0" w:line="240" w:lineRule="auto"/>
              <w:rPr>
                <w:b/>
                <w:bCs/>
                <w:color w:val="F5F5F5" w:themeColor="background1"/>
              </w:rPr>
            </w:pPr>
            <w:r w:rsidRPr="00F76933">
              <w:rPr>
                <w:b/>
                <w:bCs/>
                <w:color w:val="F5F5F5" w:themeColor="background1"/>
              </w:rPr>
              <w:t>Date</w:t>
            </w:r>
          </w:p>
        </w:tc>
      </w:tr>
      <w:tr w:rsidR="00376433" w:rsidRPr="00E64552" w14:paraId="5F40C686" w14:textId="77777777" w:rsidTr="00066687">
        <w:trPr>
          <w:trHeight w:val="506"/>
        </w:trPr>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1845044" w14:textId="213E06F6" w:rsidR="00376433" w:rsidRPr="00E64552" w:rsidRDefault="00376433" w:rsidP="00376433">
            <w:pPr>
              <w:pStyle w:val="GWNormal"/>
              <w:spacing w:after="0" w:line="240" w:lineRule="auto"/>
            </w:pPr>
            <w:r>
              <w:rPr>
                <w:szCs w:val="24"/>
                <w:lang w:val="en-US"/>
              </w:rPr>
              <w:t xml:space="preserve"> 1A</w:t>
            </w:r>
          </w:p>
        </w:tc>
        <w:tc>
          <w:tcPr>
            <w:tcW w:w="3527" w:type="dxa"/>
            <w:tcBorders>
              <w:top w:val="single" w:sz="4" w:space="0" w:color="000000"/>
              <w:left w:val="single" w:sz="4" w:space="0" w:color="000000"/>
              <w:bottom w:val="single" w:sz="4" w:space="0" w:color="000000"/>
              <w:right w:val="single" w:sz="4" w:space="0" w:color="000000"/>
            </w:tcBorders>
            <w:shd w:val="clear" w:color="auto" w:fill="auto"/>
          </w:tcPr>
          <w:p w14:paraId="0C0817C6" w14:textId="639DD5D8" w:rsidR="00376433" w:rsidRPr="00E64552" w:rsidRDefault="00376433" w:rsidP="00376433">
            <w:pPr>
              <w:pStyle w:val="GWNormal"/>
              <w:spacing w:after="0" w:line="240" w:lineRule="auto"/>
            </w:pPr>
            <w:r>
              <w:rPr>
                <w:szCs w:val="24"/>
                <w:lang w:val="en-US"/>
              </w:rPr>
              <w:t xml:space="preserve">New Document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84BCF4" w14:textId="3921AE70" w:rsidR="00376433" w:rsidRPr="00E64552" w:rsidRDefault="00376433" w:rsidP="00376433">
            <w:pPr>
              <w:pStyle w:val="GWNormal"/>
              <w:spacing w:after="0" w:line="240" w:lineRule="auto"/>
            </w:pPr>
            <w:r>
              <w:rPr>
                <w:szCs w:val="24"/>
                <w:lang w:val="en-US"/>
              </w:rPr>
              <w:t>Fiona Barrett</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14:paraId="5851B50E" w14:textId="5C2DD8E6" w:rsidR="00376433" w:rsidRPr="00E64552" w:rsidRDefault="00376433" w:rsidP="00376433">
            <w:pPr>
              <w:pStyle w:val="GWNormal"/>
              <w:spacing w:after="0" w:line="240" w:lineRule="auto"/>
            </w:pPr>
            <w:r>
              <w:rPr>
                <w:szCs w:val="24"/>
                <w:lang w:val="en-US"/>
              </w:rPr>
              <w:t>Fern Fuller</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519BC0D0" w14:textId="65E6E411" w:rsidR="00376433" w:rsidRPr="00E64552" w:rsidRDefault="00376433" w:rsidP="00376433">
            <w:pPr>
              <w:pStyle w:val="GWNormal"/>
              <w:spacing w:after="0" w:line="240" w:lineRule="auto"/>
            </w:pPr>
            <w:r>
              <w:rPr>
                <w:szCs w:val="24"/>
                <w:lang w:val="en-US"/>
              </w:rPr>
              <w:t>12/12/18</w:t>
            </w:r>
          </w:p>
        </w:tc>
      </w:tr>
      <w:tr w:rsidR="00376433" w:rsidRPr="00E64552" w14:paraId="2687E43C" w14:textId="77777777" w:rsidTr="00066687">
        <w:trPr>
          <w:trHeight w:val="506"/>
        </w:trPr>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5AD1873E" w14:textId="65C84B52" w:rsidR="00376433" w:rsidRDefault="00376433" w:rsidP="00376433">
            <w:pPr>
              <w:pStyle w:val="GWNormal"/>
              <w:spacing w:after="0" w:line="240" w:lineRule="auto"/>
            </w:pPr>
            <w:r>
              <w:rPr>
                <w:szCs w:val="24"/>
                <w:lang w:val="en-US"/>
              </w:rPr>
              <w:t>2A</w:t>
            </w:r>
          </w:p>
        </w:tc>
        <w:tc>
          <w:tcPr>
            <w:tcW w:w="3527" w:type="dxa"/>
            <w:tcBorders>
              <w:top w:val="single" w:sz="4" w:space="0" w:color="000000"/>
              <w:left w:val="single" w:sz="4" w:space="0" w:color="000000"/>
              <w:bottom w:val="single" w:sz="4" w:space="0" w:color="000000"/>
              <w:right w:val="single" w:sz="4" w:space="0" w:color="000000"/>
            </w:tcBorders>
            <w:shd w:val="clear" w:color="auto" w:fill="auto"/>
          </w:tcPr>
          <w:p w14:paraId="333E4EC2" w14:textId="4FFE7F40" w:rsidR="00376433" w:rsidRDefault="00376433" w:rsidP="00376433">
            <w:pPr>
              <w:pStyle w:val="GWNormal"/>
              <w:spacing w:after="0" w:line="240" w:lineRule="auto"/>
            </w:pPr>
            <w:r>
              <w:rPr>
                <w:szCs w:val="24"/>
                <w:lang w:val="en-US"/>
              </w:rPr>
              <w:t>Review of policy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603E44" w14:textId="71649AC1" w:rsidR="00376433" w:rsidRDefault="00376433" w:rsidP="00376433">
            <w:pPr>
              <w:pStyle w:val="GWNormal"/>
              <w:spacing w:after="0" w:line="240" w:lineRule="auto"/>
            </w:pPr>
            <w:r>
              <w:rPr>
                <w:szCs w:val="24"/>
                <w:lang w:val="en-US"/>
              </w:rPr>
              <w:t>Dom Nally</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14:paraId="1F41B615" w14:textId="3B91DC85" w:rsidR="00376433" w:rsidRDefault="00376433" w:rsidP="00376433">
            <w:pPr>
              <w:pStyle w:val="GWNormal"/>
              <w:spacing w:after="0" w:line="240" w:lineRule="auto"/>
            </w:pPr>
            <w:r>
              <w:rPr>
                <w:szCs w:val="24"/>
                <w:lang w:val="en-US"/>
              </w:rPr>
              <w:t>Nancy Doyle</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36F31560" w14:textId="65C59E46" w:rsidR="00376433" w:rsidRDefault="00376433" w:rsidP="00376433">
            <w:pPr>
              <w:pStyle w:val="GWNormal"/>
              <w:spacing w:after="0" w:line="240" w:lineRule="auto"/>
            </w:pPr>
            <w:r>
              <w:rPr>
                <w:szCs w:val="24"/>
                <w:lang w:val="en-US"/>
              </w:rPr>
              <w:t>2019 08 21</w:t>
            </w:r>
          </w:p>
        </w:tc>
      </w:tr>
      <w:tr w:rsidR="00376433" w:rsidRPr="00E64552" w14:paraId="4B416667" w14:textId="77777777" w:rsidTr="00066687">
        <w:trPr>
          <w:trHeight w:val="506"/>
        </w:trPr>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B5CAC8E" w14:textId="6955D9F7" w:rsidR="00376433" w:rsidRDefault="00376433" w:rsidP="00376433">
            <w:pPr>
              <w:pStyle w:val="GWNormal"/>
              <w:spacing w:after="0" w:line="240" w:lineRule="auto"/>
            </w:pPr>
            <w:r>
              <w:rPr>
                <w:szCs w:val="24"/>
                <w:lang w:val="en-US"/>
              </w:rPr>
              <w:t>3A</w:t>
            </w:r>
          </w:p>
        </w:tc>
        <w:tc>
          <w:tcPr>
            <w:tcW w:w="3527" w:type="dxa"/>
            <w:tcBorders>
              <w:top w:val="single" w:sz="4" w:space="0" w:color="000000"/>
              <w:left w:val="single" w:sz="4" w:space="0" w:color="000000"/>
              <w:bottom w:val="single" w:sz="4" w:space="0" w:color="000000"/>
              <w:right w:val="single" w:sz="4" w:space="0" w:color="000000"/>
            </w:tcBorders>
            <w:shd w:val="clear" w:color="auto" w:fill="auto"/>
          </w:tcPr>
          <w:p w14:paraId="1D549ABB" w14:textId="1D97C035" w:rsidR="00376433" w:rsidRDefault="00376433" w:rsidP="00376433">
            <w:pPr>
              <w:pStyle w:val="GWNormal"/>
              <w:spacing w:after="0" w:line="240" w:lineRule="auto"/>
            </w:pPr>
            <w:r>
              <w:rPr>
                <w:szCs w:val="24"/>
                <w:lang w:val="en-US"/>
              </w:rPr>
              <w:t>Annual review by HR Manager – small updates of wording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C0B4ED" w14:textId="61B5852C" w:rsidR="00376433" w:rsidRDefault="00376433" w:rsidP="00376433">
            <w:pPr>
              <w:pStyle w:val="GWNormal"/>
              <w:spacing w:after="0" w:line="240" w:lineRule="auto"/>
            </w:pPr>
            <w:r>
              <w:rPr>
                <w:szCs w:val="24"/>
                <w:lang w:val="en-US"/>
              </w:rPr>
              <w:t xml:space="preserve">Dom Nally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14:paraId="68E9BC64" w14:textId="0BC2D39C" w:rsidR="00376433" w:rsidRDefault="00376433" w:rsidP="00376433">
            <w:pPr>
              <w:pStyle w:val="GWNormal"/>
              <w:spacing w:after="0" w:line="240" w:lineRule="auto"/>
            </w:pPr>
            <w:r>
              <w:rPr>
                <w:szCs w:val="24"/>
                <w:lang w:val="en-US"/>
              </w:rPr>
              <w:t>Fiona Barrett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9ED2F6D" w14:textId="4C3CCD5B" w:rsidR="00376433" w:rsidRDefault="00376433" w:rsidP="00376433">
            <w:pPr>
              <w:pStyle w:val="GWNormal"/>
              <w:spacing w:after="0" w:line="240" w:lineRule="auto"/>
            </w:pPr>
            <w:r>
              <w:rPr>
                <w:szCs w:val="24"/>
                <w:lang w:val="en-US"/>
              </w:rPr>
              <w:t xml:space="preserve">2020 10 15 </w:t>
            </w:r>
          </w:p>
        </w:tc>
      </w:tr>
      <w:tr w:rsidR="00376433" w:rsidRPr="00E64552" w14:paraId="1015F5FC" w14:textId="77777777" w:rsidTr="00C87A8C">
        <w:trPr>
          <w:trHeight w:val="506"/>
        </w:trPr>
        <w:tc>
          <w:tcPr>
            <w:tcW w:w="1288" w:type="dxa"/>
          </w:tcPr>
          <w:p w14:paraId="1648AF32" w14:textId="72BCDF27" w:rsidR="00376433" w:rsidRDefault="00376433" w:rsidP="00376433">
            <w:pPr>
              <w:pStyle w:val="GWNormal"/>
              <w:spacing w:after="0" w:line="240" w:lineRule="auto"/>
            </w:pPr>
            <w:r>
              <w:t>4</w:t>
            </w:r>
            <w:r w:rsidR="00CA0279">
              <w:t>A</w:t>
            </w:r>
          </w:p>
        </w:tc>
        <w:tc>
          <w:tcPr>
            <w:tcW w:w="3527" w:type="dxa"/>
          </w:tcPr>
          <w:p w14:paraId="7D75D592" w14:textId="306FF516" w:rsidR="00376433" w:rsidRDefault="00376433" w:rsidP="00376433">
            <w:pPr>
              <w:pStyle w:val="GWNormal"/>
              <w:spacing w:after="0" w:line="240" w:lineRule="auto"/>
            </w:pPr>
            <w:r>
              <w:t>Format change</w:t>
            </w:r>
          </w:p>
        </w:tc>
        <w:tc>
          <w:tcPr>
            <w:tcW w:w="1559" w:type="dxa"/>
          </w:tcPr>
          <w:p w14:paraId="2C8F3C06" w14:textId="7EA4BBAA" w:rsidR="00376433" w:rsidRDefault="00376433" w:rsidP="00376433">
            <w:pPr>
              <w:pStyle w:val="GWNormal"/>
              <w:spacing w:after="0" w:line="240" w:lineRule="auto"/>
            </w:pPr>
            <w:r>
              <w:t>Gizem Gokcimen</w:t>
            </w:r>
          </w:p>
        </w:tc>
        <w:tc>
          <w:tcPr>
            <w:tcW w:w="1806" w:type="dxa"/>
          </w:tcPr>
          <w:p w14:paraId="0DFE80EF" w14:textId="7E39386E" w:rsidR="00376433" w:rsidRDefault="00CA0279" w:rsidP="00376433">
            <w:pPr>
              <w:pStyle w:val="GWNormal"/>
              <w:spacing w:after="0" w:line="240" w:lineRule="auto"/>
            </w:pPr>
            <w:r>
              <w:t>Fiona Barrett</w:t>
            </w:r>
          </w:p>
        </w:tc>
        <w:tc>
          <w:tcPr>
            <w:tcW w:w="1448" w:type="dxa"/>
          </w:tcPr>
          <w:p w14:paraId="77A500A0" w14:textId="55B04205" w:rsidR="00376433" w:rsidRDefault="00CA0279" w:rsidP="00376433">
            <w:pPr>
              <w:pStyle w:val="GWNormal"/>
              <w:spacing w:after="0" w:line="240" w:lineRule="auto"/>
            </w:pPr>
            <w:r>
              <w:t>2022 01 07</w:t>
            </w:r>
          </w:p>
        </w:tc>
      </w:tr>
    </w:tbl>
    <w:p w14:paraId="530CF026" w14:textId="77777777" w:rsidR="005D6FC7" w:rsidRDefault="005D6FC7" w:rsidP="005D6FC7">
      <w:pPr>
        <w:pStyle w:val="GWNormal"/>
      </w:pPr>
    </w:p>
    <w:p w14:paraId="3265CA1B" w14:textId="77777777" w:rsidR="00D81A91" w:rsidRDefault="00D81A91" w:rsidP="009B1461">
      <w:pPr>
        <w:pStyle w:val="GWNormal"/>
      </w:pPr>
    </w:p>
    <w:p w14:paraId="060741A8" w14:textId="77777777" w:rsidR="00CC3B15" w:rsidRPr="00CC3B15" w:rsidRDefault="00CC3B15" w:rsidP="00CC3B15">
      <w:pPr>
        <w:jc w:val="center"/>
      </w:pPr>
    </w:p>
    <w:sectPr w:rsidR="00CC3B15" w:rsidRPr="00CC3B15" w:rsidSect="00434F42">
      <w:headerReference w:type="even" r:id="rId10"/>
      <w:headerReference w:type="default" r:id="rId11"/>
      <w:footerReference w:type="default" r:id="rId12"/>
      <w:headerReference w:type="first" r:id="rId13"/>
      <w:pgSz w:w="11906" w:h="16838"/>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493F" w14:textId="77777777" w:rsidR="00EE6244" w:rsidRDefault="00EE6244" w:rsidP="00CC3B15">
      <w:pPr>
        <w:spacing w:after="0" w:line="240" w:lineRule="auto"/>
      </w:pPr>
      <w:r>
        <w:separator/>
      </w:r>
    </w:p>
  </w:endnote>
  <w:endnote w:type="continuationSeparator" w:id="0">
    <w:p w14:paraId="7A05A810" w14:textId="77777777" w:rsidR="00EE6244" w:rsidRDefault="00EE6244" w:rsidP="00CC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61D5" w14:textId="77777777" w:rsidR="00CC3B15" w:rsidRDefault="00434F42">
    <w:pPr>
      <w:pStyle w:val="Footer"/>
    </w:pPr>
    <w:r w:rsidRPr="00434F42">
      <w:rPr>
        <w:noProof/>
      </w:rPr>
      <mc:AlternateContent>
        <mc:Choice Requires="wps">
          <w:drawing>
            <wp:anchor distT="0" distB="0" distL="114300" distR="114300" simplePos="0" relativeHeight="251665408" behindDoc="0" locked="0" layoutInCell="1" allowOverlap="1" wp14:anchorId="523DAFD2" wp14:editId="238EDE3D">
              <wp:simplePos x="0" y="0"/>
              <wp:positionH relativeFrom="margin">
                <wp:posOffset>3816350</wp:posOffset>
              </wp:positionH>
              <wp:positionV relativeFrom="paragraph">
                <wp:posOffset>-173990</wp:posOffset>
              </wp:positionV>
              <wp:extent cx="2296795" cy="43688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2296795" cy="436880"/>
                      </a:xfrm>
                      <a:prstGeom prst="rect">
                        <a:avLst/>
                      </a:prstGeom>
                      <a:noFill/>
                      <a:ln w="6350">
                        <a:noFill/>
                      </a:ln>
                    </wps:spPr>
                    <wps:txbx>
                      <w:txbxContent>
                        <w:p w14:paraId="425320C7" w14:textId="6DC03FD4" w:rsidR="00434F42" w:rsidRPr="00673B9E" w:rsidRDefault="004C3ADE" w:rsidP="00434F42">
                          <w:pPr>
                            <w:spacing w:after="0"/>
                            <w:jc w:val="right"/>
                            <w:rPr>
                              <w:sz w:val="20"/>
                              <w:szCs w:val="52"/>
                            </w:rPr>
                          </w:pPr>
                          <w:r>
                            <w:rPr>
                              <w:sz w:val="20"/>
                              <w:szCs w:val="52"/>
                            </w:rPr>
                            <w:t>Anti-bribery Policy</w:t>
                          </w:r>
                          <w:r w:rsidR="00434F42" w:rsidRPr="00673B9E">
                            <w:rPr>
                              <w:sz w:val="20"/>
                              <w:szCs w:val="52"/>
                            </w:rPr>
                            <w:t xml:space="preserve"> </w:t>
                          </w:r>
                        </w:p>
                        <w:p w14:paraId="0A1D520E" w14:textId="67B12404" w:rsidR="00434F42" w:rsidRPr="00673B9E" w:rsidRDefault="00434F42" w:rsidP="00434F42">
                          <w:pPr>
                            <w:spacing w:after="0"/>
                            <w:jc w:val="right"/>
                            <w:rPr>
                              <w:sz w:val="20"/>
                              <w:szCs w:val="52"/>
                            </w:rPr>
                          </w:pPr>
                          <w:r w:rsidRPr="00673B9E">
                            <w:rPr>
                              <w:sz w:val="20"/>
                              <w:szCs w:val="52"/>
                            </w:rPr>
                            <w:t xml:space="preserve">Revision: </w:t>
                          </w:r>
                          <w:r w:rsidR="00376433">
                            <w:rPr>
                              <w:sz w:val="20"/>
                              <w:szCs w:val="52"/>
                            </w:rPr>
                            <w:t>4</w:t>
                          </w:r>
                          <w:r w:rsidR="00CA0279">
                            <w:rPr>
                              <w:sz w:val="20"/>
                              <w:szCs w:val="52"/>
                            </w:rPr>
                            <w:t>A</w:t>
                          </w:r>
                          <w:r w:rsidRPr="00673B9E">
                            <w:rPr>
                              <w:sz w:val="20"/>
                              <w:szCs w:val="52"/>
                            </w:rPr>
                            <w:t xml:space="preserve"> </w:t>
                          </w:r>
                          <w:r w:rsidR="005D6FC7">
                            <w:rPr>
                              <w:sz w:val="20"/>
                              <w:szCs w:val="52"/>
                            </w:rPr>
                            <w:t>202</w:t>
                          </w:r>
                          <w:r w:rsidR="004C3ADE">
                            <w:rPr>
                              <w:sz w:val="20"/>
                              <w:szCs w:val="52"/>
                            </w:rPr>
                            <w:t>2</w:t>
                          </w:r>
                          <w:r w:rsidR="005D6FC7">
                            <w:rPr>
                              <w:sz w:val="20"/>
                              <w:szCs w:val="52"/>
                            </w:rPr>
                            <w:t>-</w:t>
                          </w:r>
                          <w:r w:rsidR="004C3ADE">
                            <w:rPr>
                              <w:sz w:val="20"/>
                              <w:szCs w:val="52"/>
                            </w:rPr>
                            <w:t>01</w:t>
                          </w:r>
                          <w:r w:rsidR="005D6FC7">
                            <w:rPr>
                              <w:sz w:val="20"/>
                              <w:szCs w:val="52"/>
                            </w:rPr>
                            <w:t>-</w:t>
                          </w:r>
                          <w:r w:rsidR="004C3ADE">
                            <w:rPr>
                              <w:sz w:val="20"/>
                              <w:szCs w:val="52"/>
                            </w:rP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DAFD2" id="_x0000_t202" coordsize="21600,21600" o:spt="202" path="m,l,21600r21600,l21600,xe">
              <v:stroke joinstyle="miter"/>
              <v:path gradientshapeok="t" o:connecttype="rect"/>
            </v:shapetype>
            <v:shape id="Text Box 4" o:spid="_x0000_s1027" type="#_x0000_t202" style="position:absolute;margin-left:300.5pt;margin-top:-13.7pt;width:180.85pt;height:3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" filled="f" stroked="f" strokeweight=".5pt">
              <v:textbox>
                <w:txbxContent>
                  <w:p w14:paraId="425320C7" w14:textId="6DC03FD4" w:rsidR="00434F42" w:rsidRPr="00673B9E" w:rsidRDefault="004C3ADE" w:rsidP="00434F42">
                    <w:pPr>
                      <w:spacing w:after="0"/>
                      <w:jc w:val="right"/>
                      <w:rPr>
                        <w:sz w:val="20"/>
                        <w:szCs w:val="52"/>
                      </w:rPr>
                    </w:pPr>
                    <w:r>
                      <w:rPr>
                        <w:sz w:val="20"/>
                        <w:szCs w:val="52"/>
                      </w:rPr>
                      <w:t>Anti-bribery Policy</w:t>
                    </w:r>
                    <w:r w:rsidR="00434F42" w:rsidRPr="00673B9E">
                      <w:rPr>
                        <w:sz w:val="20"/>
                        <w:szCs w:val="52"/>
                      </w:rPr>
                      <w:t xml:space="preserve"> </w:t>
                    </w:r>
                  </w:p>
                  <w:p w14:paraId="0A1D520E" w14:textId="67B12404" w:rsidR="00434F42" w:rsidRPr="00673B9E" w:rsidRDefault="00434F42" w:rsidP="00434F42">
                    <w:pPr>
                      <w:spacing w:after="0"/>
                      <w:jc w:val="right"/>
                      <w:rPr>
                        <w:sz w:val="20"/>
                        <w:szCs w:val="52"/>
                      </w:rPr>
                    </w:pPr>
                    <w:r w:rsidRPr="00673B9E">
                      <w:rPr>
                        <w:sz w:val="20"/>
                        <w:szCs w:val="52"/>
                      </w:rPr>
                      <w:t xml:space="preserve">Revision: </w:t>
                    </w:r>
                    <w:r w:rsidR="00376433">
                      <w:rPr>
                        <w:sz w:val="20"/>
                        <w:szCs w:val="52"/>
                      </w:rPr>
                      <w:t>4</w:t>
                    </w:r>
                    <w:r w:rsidR="00CA0279">
                      <w:rPr>
                        <w:sz w:val="20"/>
                        <w:szCs w:val="52"/>
                      </w:rPr>
                      <w:t>A</w:t>
                    </w:r>
                    <w:r w:rsidRPr="00673B9E">
                      <w:rPr>
                        <w:sz w:val="20"/>
                        <w:szCs w:val="52"/>
                      </w:rPr>
                      <w:t xml:space="preserve"> </w:t>
                    </w:r>
                    <w:r w:rsidR="005D6FC7">
                      <w:rPr>
                        <w:sz w:val="20"/>
                        <w:szCs w:val="52"/>
                      </w:rPr>
                      <w:t>202</w:t>
                    </w:r>
                    <w:r w:rsidR="004C3ADE">
                      <w:rPr>
                        <w:sz w:val="20"/>
                        <w:szCs w:val="52"/>
                      </w:rPr>
                      <w:t>2</w:t>
                    </w:r>
                    <w:r w:rsidR="005D6FC7">
                      <w:rPr>
                        <w:sz w:val="20"/>
                        <w:szCs w:val="52"/>
                      </w:rPr>
                      <w:t>-</w:t>
                    </w:r>
                    <w:r w:rsidR="004C3ADE">
                      <w:rPr>
                        <w:sz w:val="20"/>
                        <w:szCs w:val="52"/>
                      </w:rPr>
                      <w:t>01</w:t>
                    </w:r>
                    <w:r w:rsidR="005D6FC7">
                      <w:rPr>
                        <w:sz w:val="20"/>
                        <w:szCs w:val="52"/>
                      </w:rPr>
                      <w:t>-</w:t>
                    </w:r>
                    <w:r w:rsidR="004C3ADE">
                      <w:rPr>
                        <w:sz w:val="20"/>
                        <w:szCs w:val="52"/>
                      </w:rPr>
                      <w:t>07</w:t>
                    </w:r>
                  </w:p>
                </w:txbxContent>
              </v:textbox>
              <w10:wrap anchorx="margin"/>
            </v:shape>
          </w:pict>
        </mc:Fallback>
      </mc:AlternateContent>
    </w:r>
    <w:r w:rsidRPr="00434F42">
      <w:rPr>
        <w:noProof/>
      </w:rPr>
      <mc:AlternateContent>
        <mc:Choice Requires="wps">
          <w:drawing>
            <wp:anchor distT="0" distB="0" distL="114300" distR="114300" simplePos="0" relativeHeight="251664384" behindDoc="0" locked="0" layoutInCell="1" allowOverlap="1" wp14:anchorId="3AF0808F" wp14:editId="3780C2D8">
              <wp:simplePos x="0" y="0"/>
              <wp:positionH relativeFrom="margin">
                <wp:posOffset>2568271</wp:posOffset>
              </wp:positionH>
              <wp:positionV relativeFrom="paragraph">
                <wp:posOffset>-102235</wp:posOffset>
              </wp:positionV>
              <wp:extent cx="970060" cy="294198"/>
              <wp:effectExtent l="0" t="0" r="0" b="0"/>
              <wp:wrapNone/>
              <wp:docPr id="3" name="Text Box 3"/>
              <wp:cNvGraphicFramePr/>
              <a:graphic xmlns:a="http://schemas.openxmlformats.org/drawingml/2006/main">
                <a:graphicData uri="http://schemas.microsoft.com/office/word/2010/wordprocessingShape">
                  <wps:wsp>
                    <wps:cNvSpPr txBox="1"/>
                    <wps:spPr>
                      <a:xfrm>
                        <a:off x="0" y="0"/>
                        <a:ext cx="970060" cy="294198"/>
                      </a:xfrm>
                      <a:prstGeom prst="rect">
                        <a:avLst/>
                      </a:prstGeom>
                      <a:noFill/>
                      <a:ln w="6350">
                        <a:noFill/>
                      </a:ln>
                    </wps:spPr>
                    <wps:txbx>
                      <w:txbxContent>
                        <w:p w14:paraId="67231AEE" w14:textId="77777777" w:rsidR="00254AC1" w:rsidRPr="00254AC1" w:rsidRDefault="00254AC1" w:rsidP="00254AC1">
                          <w:pPr>
                            <w:suppressAutoHyphens/>
                            <w:spacing w:after="0" w:line="240" w:lineRule="auto"/>
                            <w:jc w:val="center"/>
                            <w:rPr>
                              <w:rFonts w:eastAsia="Times New Roman"/>
                              <w:color w:val="auto"/>
                              <w:spacing w:val="0"/>
                              <w:sz w:val="16"/>
                              <w:szCs w:val="16"/>
                              <w:lang w:eastAsia="ar-SA"/>
                            </w:rPr>
                          </w:pPr>
                          <w:r w:rsidRPr="00254AC1">
                            <w:rPr>
                              <w:rFonts w:eastAsia="Times New Roman"/>
                              <w:color w:val="auto"/>
                              <w:spacing w:val="0"/>
                              <w:sz w:val="20"/>
                              <w:szCs w:val="20"/>
                              <w:lang w:eastAsia="ar-SA"/>
                            </w:rPr>
                            <w:t xml:space="preserve">Page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PAGE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1</w:t>
                          </w:r>
                          <w:r w:rsidRPr="00254AC1">
                            <w:rPr>
                              <w:rFonts w:eastAsia="Times New Roman"/>
                              <w:color w:val="auto"/>
                              <w:spacing w:val="0"/>
                              <w:sz w:val="20"/>
                              <w:szCs w:val="20"/>
                              <w:lang w:eastAsia="ar-SA"/>
                            </w:rPr>
                            <w:fldChar w:fldCharType="end"/>
                          </w:r>
                          <w:r w:rsidRPr="00254AC1">
                            <w:rPr>
                              <w:rFonts w:eastAsia="Times New Roman"/>
                              <w:color w:val="auto"/>
                              <w:spacing w:val="0"/>
                              <w:sz w:val="20"/>
                              <w:szCs w:val="20"/>
                              <w:lang w:eastAsia="ar-SA"/>
                            </w:rPr>
                            <w:t xml:space="preserve"> of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NUMPAGES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2</w:t>
                          </w:r>
                          <w:r w:rsidRPr="00254AC1">
                            <w:rPr>
                              <w:rFonts w:eastAsia="Times New Roman"/>
                              <w:color w:val="auto"/>
                              <w:spacing w:val="0"/>
                              <w:sz w:val="20"/>
                              <w:szCs w:val="20"/>
                              <w:lang w:eastAsia="ar-SA"/>
                            </w:rPr>
                            <w:fldChar w:fldCharType="end"/>
                          </w:r>
                        </w:p>
                        <w:p w14:paraId="48CD0848" w14:textId="77777777" w:rsidR="00434F42" w:rsidRPr="00673B9E" w:rsidRDefault="00434F42" w:rsidP="00434F42">
                          <w:pPr>
                            <w:jc w:val="center"/>
                            <w:rPr>
                              <w:sz w:val="20"/>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0808F" id="Text Box 3" o:spid="_x0000_s1028" type="#_x0000_t202" style="position:absolute;margin-left:202.25pt;margin-top:-8.05pt;width:76.4pt;height:2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" filled="f" stroked="f" strokeweight=".5pt">
              <v:textbox>
                <w:txbxContent>
                  <w:p w14:paraId="67231AEE" w14:textId="77777777" w:rsidR="00254AC1" w:rsidRPr="00254AC1" w:rsidRDefault="00254AC1" w:rsidP="00254AC1">
                    <w:pPr>
                      <w:suppressAutoHyphens/>
                      <w:spacing w:after="0" w:line="240" w:lineRule="auto"/>
                      <w:jc w:val="center"/>
                      <w:rPr>
                        <w:rFonts w:eastAsia="Times New Roman"/>
                        <w:color w:val="auto"/>
                        <w:spacing w:val="0"/>
                        <w:sz w:val="16"/>
                        <w:szCs w:val="16"/>
                        <w:lang w:eastAsia="ar-SA"/>
                      </w:rPr>
                    </w:pPr>
                    <w:r w:rsidRPr="00254AC1">
                      <w:rPr>
                        <w:rFonts w:eastAsia="Times New Roman"/>
                        <w:color w:val="auto"/>
                        <w:spacing w:val="0"/>
                        <w:sz w:val="20"/>
                        <w:szCs w:val="20"/>
                        <w:lang w:eastAsia="ar-SA"/>
                      </w:rPr>
                      <w:t xml:space="preserve">Page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PAGE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1</w:t>
                    </w:r>
                    <w:r w:rsidRPr="00254AC1">
                      <w:rPr>
                        <w:rFonts w:eastAsia="Times New Roman"/>
                        <w:color w:val="auto"/>
                        <w:spacing w:val="0"/>
                        <w:sz w:val="20"/>
                        <w:szCs w:val="20"/>
                        <w:lang w:eastAsia="ar-SA"/>
                      </w:rPr>
                      <w:fldChar w:fldCharType="end"/>
                    </w:r>
                    <w:r w:rsidRPr="00254AC1">
                      <w:rPr>
                        <w:rFonts w:eastAsia="Times New Roman"/>
                        <w:color w:val="auto"/>
                        <w:spacing w:val="0"/>
                        <w:sz w:val="20"/>
                        <w:szCs w:val="20"/>
                        <w:lang w:eastAsia="ar-SA"/>
                      </w:rPr>
                      <w:t xml:space="preserve"> of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NUMPAGES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2</w:t>
                    </w:r>
                    <w:r w:rsidRPr="00254AC1">
                      <w:rPr>
                        <w:rFonts w:eastAsia="Times New Roman"/>
                        <w:color w:val="auto"/>
                        <w:spacing w:val="0"/>
                        <w:sz w:val="20"/>
                        <w:szCs w:val="20"/>
                        <w:lang w:eastAsia="ar-SA"/>
                      </w:rPr>
                      <w:fldChar w:fldCharType="end"/>
                    </w:r>
                  </w:p>
                  <w:p w14:paraId="48CD0848" w14:textId="77777777" w:rsidR="00434F42" w:rsidRPr="00673B9E" w:rsidRDefault="00434F42" w:rsidP="00434F42">
                    <w:pPr>
                      <w:jc w:val="center"/>
                      <w:rPr>
                        <w:sz w:val="20"/>
                        <w:szCs w:val="52"/>
                      </w:rPr>
                    </w:pPr>
                  </w:p>
                </w:txbxContent>
              </v:textbox>
              <w10:wrap anchorx="margin"/>
            </v:shape>
          </w:pict>
        </mc:Fallback>
      </mc:AlternateContent>
    </w:r>
    <w:r w:rsidR="00F84FE1">
      <w:rPr>
        <w:rFonts w:ascii="Times New Roman" w:hAnsi="Times New Roman" w:cs="Times New Roman"/>
        <w:noProof/>
        <w:color w:val="auto"/>
        <w:szCs w:val="24"/>
      </w:rPr>
      <w:drawing>
        <wp:anchor distT="36576" distB="36576" distL="36576" distR="36576" simplePos="0" relativeHeight="251662336" behindDoc="0" locked="0" layoutInCell="1" allowOverlap="1" wp14:anchorId="61BFAA97" wp14:editId="11003FB2">
          <wp:simplePos x="0" y="0"/>
          <wp:positionH relativeFrom="margin">
            <wp:align>left</wp:align>
          </wp:positionH>
          <wp:positionV relativeFrom="page">
            <wp:posOffset>9876155</wp:posOffset>
          </wp:positionV>
          <wp:extent cx="1256400" cy="446400"/>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44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E8752" w14:textId="77777777" w:rsidR="00EE6244" w:rsidRDefault="00EE6244" w:rsidP="00CC3B15">
      <w:pPr>
        <w:spacing w:after="0" w:line="240" w:lineRule="auto"/>
      </w:pPr>
      <w:r>
        <w:separator/>
      </w:r>
    </w:p>
  </w:footnote>
  <w:footnote w:type="continuationSeparator" w:id="0">
    <w:p w14:paraId="7244419E" w14:textId="77777777" w:rsidR="00EE6244" w:rsidRDefault="00EE6244" w:rsidP="00CC3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D212" w14:textId="77777777" w:rsidR="00CC3B15" w:rsidRDefault="00C21851">
    <w:pPr>
      <w:pStyle w:val="Header"/>
    </w:pPr>
    <w:r>
      <w:rPr>
        <w:noProof/>
      </w:rPr>
      <w:pict w14:anchorId="71C44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85032" o:spid="_x0000_s1035" type="#_x0000_t75" style="position:absolute;margin-left:0;margin-top:0;width:595.2pt;height:841.9pt;z-index:-251657216;mso-position-horizontal:center;mso-position-horizontal-relative:margin;mso-position-vertical:center;mso-position-vertical-relative:margin" o:allowincell="f">
          <v:imagedata r:id="rId1" o:title="Yellow W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771D" w14:textId="77777777" w:rsidR="00600618" w:rsidRDefault="00600618" w:rsidP="00600618">
    <w:pPr>
      <w:pStyle w:val="Header"/>
    </w:pPr>
    <w:r>
      <w:rPr>
        <w:noProof/>
      </w:rPr>
      <mc:AlternateContent>
        <mc:Choice Requires="wps">
          <w:drawing>
            <wp:anchor distT="0" distB="0" distL="114300" distR="114300" simplePos="0" relativeHeight="251668480" behindDoc="0" locked="0" layoutInCell="1" allowOverlap="1" wp14:anchorId="1272802F" wp14:editId="1F2C6EB1">
              <wp:simplePos x="0" y="0"/>
              <wp:positionH relativeFrom="margin">
                <wp:align>left</wp:align>
              </wp:positionH>
              <wp:positionV relativeFrom="page">
                <wp:posOffset>208280</wp:posOffset>
              </wp:positionV>
              <wp:extent cx="4460400" cy="5651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4460400" cy="565150"/>
                      </a:xfrm>
                      <a:prstGeom prst="rect">
                        <a:avLst/>
                      </a:prstGeom>
                      <a:noFill/>
                      <a:ln w="6350">
                        <a:noFill/>
                      </a:ln>
                    </wps:spPr>
                    <wps:txbx>
                      <w:txbxContent>
                        <w:p w14:paraId="59A22A42" w14:textId="4DF57629" w:rsidR="00600618" w:rsidRPr="004C3ADE" w:rsidRDefault="004C3ADE" w:rsidP="004C3ADE">
                          <w:pPr>
                            <w:pStyle w:val="GWHeading1"/>
                            <w:rPr>
                              <w:color w:val="F5F5F5" w:themeColor="background1"/>
                            </w:rPr>
                          </w:pPr>
                          <w:r w:rsidRPr="004C3ADE">
                            <w:rPr>
                              <w:color w:val="F5F5F5" w:themeColor="background1"/>
                            </w:rPr>
                            <w:t>Anti-Bribery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2802F" id="_x0000_t202" coordsize="21600,21600" o:spt="202" path="m,l,21600r21600,l21600,xe">
              <v:stroke joinstyle="miter"/>
              <v:path gradientshapeok="t" o:connecttype="rect"/>
            </v:shapetype>
            <v:shape id="Text Box 6" o:spid="_x0000_s1026" type="#_x0000_t202" style="position:absolute;margin-left:0;margin-top:16.4pt;width:351.2pt;height:44.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" filled="f" stroked="f" strokeweight=".5pt">
              <v:textbox>
                <w:txbxContent>
                  <w:p w14:paraId="59A22A42" w14:textId="4DF57629" w:rsidR="00600618" w:rsidRPr="004C3ADE" w:rsidRDefault="004C3ADE" w:rsidP="004C3ADE">
                    <w:pPr>
                      <w:pStyle w:val="GWHeading1"/>
                      <w:rPr>
                        <w:color w:val="F5F5F5" w:themeColor="background1"/>
                      </w:rPr>
                    </w:pPr>
                    <w:r w:rsidRPr="004C3ADE">
                      <w:rPr>
                        <w:color w:val="F5F5F5" w:themeColor="background1"/>
                      </w:rPr>
                      <w:t>Anti-Bribery Policy</w:t>
                    </w:r>
                  </w:p>
                </w:txbxContent>
              </v:textbox>
              <w10:wrap anchorx="margin" anchory="page"/>
            </v:shape>
          </w:pict>
        </mc:Fallback>
      </mc:AlternateContent>
    </w:r>
    <w:r>
      <w:rPr>
        <w:noProof/>
      </w:rPr>
      <w:drawing>
        <wp:anchor distT="0" distB="0" distL="114300" distR="114300" simplePos="0" relativeHeight="251667456" behindDoc="0" locked="0" layoutInCell="1" allowOverlap="1" wp14:anchorId="64FC6C7A" wp14:editId="42DA7816">
          <wp:simplePos x="0" y="0"/>
          <wp:positionH relativeFrom="page">
            <wp:align>left</wp:align>
          </wp:positionH>
          <wp:positionV relativeFrom="paragraph">
            <wp:posOffset>-451816</wp:posOffset>
          </wp:positionV>
          <wp:extent cx="7560000" cy="900000"/>
          <wp:effectExtent l="0" t="0" r="317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4302" w14:textId="77777777" w:rsidR="00CC3B15" w:rsidRDefault="00C21851">
    <w:pPr>
      <w:pStyle w:val="Header"/>
    </w:pPr>
    <w:r>
      <w:rPr>
        <w:noProof/>
      </w:rPr>
      <w:pict w14:anchorId="51984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85031" o:spid="_x0000_s1034" type="#_x0000_t75" style="position:absolute;margin-left:0;margin-top:0;width:595.2pt;height:841.9pt;z-index:-251658240;mso-position-horizontal:center;mso-position-horizontal-relative:margin;mso-position-vertical:center;mso-position-vertical-relative:margin" o:allowincell="f">
          <v:imagedata r:id="rId1" o:title="Yellow 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0CC2"/>
    <w:multiLevelType w:val="hybridMultilevel"/>
    <w:tmpl w:val="4FEC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D7269"/>
    <w:multiLevelType w:val="hybridMultilevel"/>
    <w:tmpl w:val="055C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D3E5B"/>
    <w:multiLevelType w:val="hybridMultilevel"/>
    <w:tmpl w:val="BB14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35FCE"/>
    <w:multiLevelType w:val="hybridMultilevel"/>
    <w:tmpl w:val="34B6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D2291"/>
    <w:multiLevelType w:val="hybridMultilevel"/>
    <w:tmpl w:val="7460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F43BF"/>
    <w:multiLevelType w:val="hybridMultilevel"/>
    <w:tmpl w:val="57DA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83F38"/>
    <w:multiLevelType w:val="hybridMultilevel"/>
    <w:tmpl w:val="FAEAAB38"/>
    <w:lvl w:ilvl="0" w:tplc="D0A27A84">
      <w:start w:val="1"/>
      <w:numFmt w:val="bullet"/>
      <w:lvlText w:val=""/>
      <w:lvlJc w:val="left"/>
      <w:pPr>
        <w:ind w:left="720" w:hanging="360"/>
      </w:pPr>
      <w:rPr>
        <w:rFonts w:ascii="Symbol" w:hAnsi="Symbol" w:hint="default"/>
        <w:color w:val="0097A7"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6E7C4B"/>
    <w:multiLevelType w:val="hybridMultilevel"/>
    <w:tmpl w:val="41D6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60363"/>
    <w:multiLevelType w:val="hybridMultilevel"/>
    <w:tmpl w:val="1634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A3388"/>
    <w:multiLevelType w:val="hybridMultilevel"/>
    <w:tmpl w:val="60E21D06"/>
    <w:lvl w:ilvl="0" w:tplc="D0A27A84">
      <w:start w:val="1"/>
      <w:numFmt w:val="bullet"/>
      <w:lvlText w:val=""/>
      <w:lvlJc w:val="left"/>
      <w:pPr>
        <w:ind w:left="720" w:hanging="360"/>
      </w:pPr>
      <w:rPr>
        <w:rFonts w:ascii="Symbol" w:hAnsi="Symbol" w:hint="default"/>
        <w:color w:val="0097A7"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091754A"/>
    <w:multiLevelType w:val="hybridMultilevel"/>
    <w:tmpl w:val="E0442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53361"/>
    <w:multiLevelType w:val="hybridMultilevel"/>
    <w:tmpl w:val="A7C0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4854BA"/>
    <w:multiLevelType w:val="hybridMultilevel"/>
    <w:tmpl w:val="6632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9164A"/>
    <w:multiLevelType w:val="hybridMultilevel"/>
    <w:tmpl w:val="A0CC2F04"/>
    <w:lvl w:ilvl="0" w:tplc="D0A27A84">
      <w:start w:val="1"/>
      <w:numFmt w:val="bullet"/>
      <w:lvlText w:val=""/>
      <w:lvlJc w:val="left"/>
      <w:pPr>
        <w:ind w:left="720" w:hanging="360"/>
      </w:pPr>
      <w:rPr>
        <w:rFonts w:ascii="Symbol" w:hAnsi="Symbol" w:hint="default"/>
        <w:color w:val="0097A7"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6C266E"/>
    <w:multiLevelType w:val="hybridMultilevel"/>
    <w:tmpl w:val="FE744F48"/>
    <w:lvl w:ilvl="0" w:tplc="D0A27A84">
      <w:start w:val="1"/>
      <w:numFmt w:val="bullet"/>
      <w:lvlText w:val=""/>
      <w:lvlJc w:val="left"/>
      <w:pPr>
        <w:ind w:left="720" w:hanging="360"/>
      </w:pPr>
      <w:rPr>
        <w:rFonts w:ascii="Symbol" w:hAnsi="Symbol" w:hint="default"/>
        <w:color w:val="0097A7"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7"/>
  </w:num>
  <w:num w:numId="5">
    <w:abstractNumId w:val="11"/>
  </w:num>
  <w:num w:numId="6">
    <w:abstractNumId w:val="8"/>
  </w:num>
  <w:num w:numId="7">
    <w:abstractNumId w:val="5"/>
  </w:num>
  <w:num w:numId="8">
    <w:abstractNumId w:val="0"/>
  </w:num>
  <w:num w:numId="9">
    <w:abstractNumId w:val="4"/>
  </w:num>
  <w:num w:numId="10">
    <w:abstractNumId w:val="12"/>
  </w:num>
  <w:num w:numId="11">
    <w:abstractNumId w:val="3"/>
  </w:num>
  <w:num w:numId="12">
    <w:abstractNumId w:val="13"/>
  </w:num>
  <w:num w:numId="13">
    <w:abstractNumId w:val="1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44"/>
    <w:rsid w:val="000118AB"/>
    <w:rsid w:val="000B585F"/>
    <w:rsid w:val="001C590E"/>
    <w:rsid w:val="001F0E13"/>
    <w:rsid w:val="00254AC1"/>
    <w:rsid w:val="00262C95"/>
    <w:rsid w:val="003434FD"/>
    <w:rsid w:val="00376433"/>
    <w:rsid w:val="003E477F"/>
    <w:rsid w:val="00416997"/>
    <w:rsid w:val="00434F42"/>
    <w:rsid w:val="004665A0"/>
    <w:rsid w:val="004A297D"/>
    <w:rsid w:val="004C3ADE"/>
    <w:rsid w:val="00523C74"/>
    <w:rsid w:val="005D6FC7"/>
    <w:rsid w:val="005E0178"/>
    <w:rsid w:val="005F69C9"/>
    <w:rsid w:val="00600618"/>
    <w:rsid w:val="00637330"/>
    <w:rsid w:val="00676F15"/>
    <w:rsid w:val="006C1D06"/>
    <w:rsid w:val="007408CA"/>
    <w:rsid w:val="007566B2"/>
    <w:rsid w:val="0076439F"/>
    <w:rsid w:val="007849A8"/>
    <w:rsid w:val="008C3C4C"/>
    <w:rsid w:val="009459B1"/>
    <w:rsid w:val="009B1461"/>
    <w:rsid w:val="00A25022"/>
    <w:rsid w:val="00A528B5"/>
    <w:rsid w:val="00A95BE1"/>
    <w:rsid w:val="00AF768C"/>
    <w:rsid w:val="00B161F3"/>
    <w:rsid w:val="00B251DC"/>
    <w:rsid w:val="00BD1023"/>
    <w:rsid w:val="00C21851"/>
    <w:rsid w:val="00C87A8C"/>
    <w:rsid w:val="00CA0279"/>
    <w:rsid w:val="00CC3B15"/>
    <w:rsid w:val="00CC48B9"/>
    <w:rsid w:val="00CC74AC"/>
    <w:rsid w:val="00D676C6"/>
    <w:rsid w:val="00D81A91"/>
    <w:rsid w:val="00E224C2"/>
    <w:rsid w:val="00EE6244"/>
    <w:rsid w:val="00F21C13"/>
    <w:rsid w:val="00F84FE1"/>
    <w:rsid w:val="00FE4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F2710"/>
  <w15:chartTrackingRefBased/>
  <w15:docId w15:val="{35DA6917-A2B8-40A2-804A-F0ABFEC8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color w:val="2D2D2D" w:themeColor="text1"/>
        <w:spacing w:val="-15"/>
        <w:sz w:val="24"/>
        <w:szCs w:val="7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C4C"/>
    <w:pPr>
      <w:keepNext/>
      <w:keepLines/>
      <w:spacing w:before="240" w:after="0"/>
      <w:outlineLvl w:val="0"/>
    </w:pPr>
    <w:rPr>
      <w:rFonts w:asciiTheme="majorHAnsi" w:eastAsiaTheme="majorEastAsia" w:hAnsiTheme="majorHAnsi" w:cstheme="majorBidi"/>
      <w:color w:val="EE8400" w:themeColor="accent1" w:themeShade="BF"/>
      <w:sz w:val="32"/>
      <w:szCs w:val="32"/>
    </w:rPr>
  </w:style>
  <w:style w:type="paragraph" w:styleId="Heading2">
    <w:name w:val="heading 2"/>
    <w:basedOn w:val="Normal"/>
    <w:next w:val="Normal"/>
    <w:link w:val="Heading2Char"/>
    <w:uiPriority w:val="9"/>
    <w:semiHidden/>
    <w:unhideWhenUsed/>
    <w:qFormat/>
    <w:rsid w:val="009B1461"/>
    <w:pPr>
      <w:keepNext/>
      <w:keepLines/>
      <w:spacing w:before="40" w:after="0"/>
      <w:outlineLvl w:val="1"/>
    </w:pPr>
    <w:rPr>
      <w:rFonts w:asciiTheme="majorHAnsi" w:eastAsiaTheme="majorEastAsia" w:hAnsiTheme="majorHAnsi" w:cstheme="majorBidi"/>
      <w:color w:val="EE84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B15"/>
  </w:style>
  <w:style w:type="paragraph" w:styleId="Footer">
    <w:name w:val="footer"/>
    <w:basedOn w:val="Normal"/>
    <w:link w:val="FooterChar"/>
    <w:uiPriority w:val="99"/>
    <w:unhideWhenUsed/>
    <w:rsid w:val="00CC3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B15"/>
  </w:style>
  <w:style w:type="paragraph" w:customStyle="1" w:styleId="GWHeading1">
    <w:name w:val="GW Heading 1"/>
    <w:basedOn w:val="Heading1"/>
    <w:link w:val="GWHeading1Char"/>
    <w:qFormat/>
    <w:rsid w:val="008C3C4C"/>
    <w:pPr>
      <w:spacing w:after="240"/>
    </w:pPr>
    <w:rPr>
      <w:rFonts w:ascii="Tahoma" w:hAnsi="Tahoma"/>
      <w:b/>
      <w:color w:val="5F497A" w:themeColor="text2"/>
      <w:spacing w:val="0"/>
      <w:sz w:val="28"/>
    </w:rPr>
  </w:style>
  <w:style w:type="paragraph" w:customStyle="1" w:styleId="GWHeading2">
    <w:name w:val="GW Heading 2"/>
    <w:basedOn w:val="Heading2"/>
    <w:link w:val="GWHeading2Char"/>
    <w:qFormat/>
    <w:rsid w:val="009B1461"/>
    <w:pPr>
      <w:spacing w:before="120" w:after="120" w:line="240" w:lineRule="auto"/>
    </w:pPr>
    <w:rPr>
      <w:rFonts w:ascii="Tahoma" w:hAnsi="Tahoma"/>
      <w:b/>
      <w:color w:val="5F497A" w:themeColor="text2"/>
      <w:spacing w:val="0"/>
      <w:sz w:val="24"/>
    </w:rPr>
  </w:style>
  <w:style w:type="character" w:customStyle="1" w:styleId="Heading1Char">
    <w:name w:val="Heading 1 Char"/>
    <w:basedOn w:val="DefaultParagraphFont"/>
    <w:link w:val="Heading1"/>
    <w:uiPriority w:val="9"/>
    <w:rsid w:val="008C3C4C"/>
    <w:rPr>
      <w:rFonts w:asciiTheme="majorHAnsi" w:eastAsiaTheme="majorEastAsia" w:hAnsiTheme="majorHAnsi" w:cstheme="majorBidi"/>
      <w:color w:val="EE8400" w:themeColor="accent1" w:themeShade="BF"/>
      <w:sz w:val="32"/>
      <w:szCs w:val="32"/>
    </w:rPr>
  </w:style>
  <w:style w:type="character" w:customStyle="1" w:styleId="GWHeading1Char">
    <w:name w:val="GW Heading 1 Char"/>
    <w:basedOn w:val="Heading1Char"/>
    <w:link w:val="GWHeading1"/>
    <w:rsid w:val="008C3C4C"/>
    <w:rPr>
      <w:rFonts w:asciiTheme="majorHAnsi" w:eastAsiaTheme="majorEastAsia" w:hAnsiTheme="majorHAnsi" w:cstheme="majorBidi"/>
      <w:b/>
      <w:color w:val="5F497A" w:themeColor="text2"/>
      <w:spacing w:val="0"/>
      <w:sz w:val="28"/>
      <w:szCs w:val="32"/>
    </w:rPr>
  </w:style>
  <w:style w:type="paragraph" w:customStyle="1" w:styleId="GWHeading3">
    <w:name w:val="GW Heading 3"/>
    <w:basedOn w:val="GWHeading2"/>
    <w:link w:val="GWHeading3Char"/>
    <w:qFormat/>
    <w:rsid w:val="009B1461"/>
    <w:rPr>
      <w:color w:val="0097A7" w:themeColor="background2"/>
    </w:rPr>
  </w:style>
  <w:style w:type="character" w:customStyle="1" w:styleId="GWHeading2Char">
    <w:name w:val="GW Heading 2 Char"/>
    <w:basedOn w:val="GWHeading1Char"/>
    <w:link w:val="GWHeading2"/>
    <w:rsid w:val="009B1461"/>
    <w:rPr>
      <w:rFonts w:asciiTheme="majorHAnsi" w:eastAsiaTheme="majorEastAsia" w:hAnsiTheme="majorHAnsi" w:cstheme="majorBidi"/>
      <w:b/>
      <w:color w:val="5F497A" w:themeColor="text2"/>
      <w:spacing w:val="0"/>
      <w:sz w:val="28"/>
      <w:szCs w:val="26"/>
    </w:rPr>
  </w:style>
  <w:style w:type="paragraph" w:customStyle="1" w:styleId="GWNormal">
    <w:name w:val="GW Normal"/>
    <w:basedOn w:val="Normal"/>
    <w:link w:val="GWNormalChar"/>
    <w:qFormat/>
    <w:rsid w:val="009B1461"/>
    <w:pPr>
      <w:spacing w:after="120" w:line="360" w:lineRule="auto"/>
    </w:pPr>
    <w:rPr>
      <w:spacing w:val="0"/>
    </w:rPr>
  </w:style>
  <w:style w:type="character" w:customStyle="1" w:styleId="GWHeading3Char">
    <w:name w:val="GW Heading 3 Char"/>
    <w:basedOn w:val="GWHeading2Char"/>
    <w:link w:val="GWHeading3"/>
    <w:rsid w:val="009B1461"/>
    <w:rPr>
      <w:rFonts w:asciiTheme="majorHAnsi" w:eastAsiaTheme="majorEastAsia" w:hAnsiTheme="majorHAnsi" w:cstheme="majorBidi"/>
      <w:b/>
      <w:color w:val="0097A7" w:themeColor="background2"/>
      <w:spacing w:val="0"/>
      <w:sz w:val="28"/>
      <w:szCs w:val="26"/>
    </w:rPr>
  </w:style>
  <w:style w:type="character" w:customStyle="1" w:styleId="GWNormalChar">
    <w:name w:val="GW Normal Char"/>
    <w:basedOn w:val="DefaultParagraphFont"/>
    <w:link w:val="GWNormal"/>
    <w:rsid w:val="009B1461"/>
    <w:rPr>
      <w:spacing w:val="0"/>
    </w:rPr>
  </w:style>
  <w:style w:type="character" w:customStyle="1" w:styleId="Heading2Char">
    <w:name w:val="Heading 2 Char"/>
    <w:basedOn w:val="DefaultParagraphFont"/>
    <w:link w:val="Heading2"/>
    <w:uiPriority w:val="9"/>
    <w:semiHidden/>
    <w:rsid w:val="009B1461"/>
    <w:rPr>
      <w:rFonts w:asciiTheme="majorHAnsi" w:eastAsiaTheme="majorEastAsia" w:hAnsiTheme="majorHAnsi" w:cstheme="majorBidi"/>
      <w:color w:val="EE8400" w:themeColor="accent1" w:themeShade="BF"/>
      <w:sz w:val="26"/>
      <w:szCs w:val="26"/>
    </w:rPr>
  </w:style>
  <w:style w:type="table" w:styleId="TableGrid">
    <w:name w:val="Table Grid"/>
    <w:basedOn w:val="TableNormal"/>
    <w:uiPriority w:val="59"/>
    <w:rsid w:val="005D6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95BE1"/>
    <w:pPr>
      <w:spacing w:after="100"/>
    </w:pPr>
    <w:rPr>
      <w:spacing w:val="15"/>
    </w:rPr>
  </w:style>
  <w:style w:type="paragraph" w:customStyle="1" w:styleId="Body">
    <w:name w:val="Body"/>
    <w:rsid w:val="00EE6244"/>
    <w:pPr>
      <w:pBdr>
        <w:top w:val="nil"/>
        <w:left w:val="nil"/>
        <w:bottom w:val="nil"/>
        <w:right w:val="nil"/>
        <w:between w:val="nil"/>
        <w:bar w:val="nil"/>
      </w:pBdr>
      <w:spacing w:after="200" w:line="276" w:lineRule="auto"/>
    </w:pPr>
    <w:rPr>
      <w:rFonts w:ascii="Calibri" w:eastAsia="Calibri" w:hAnsi="Calibri" w:cs="Calibri"/>
      <w:color w:val="000000"/>
      <w:spacing w:val="0"/>
      <w:sz w:val="22"/>
      <w:szCs w:val="22"/>
      <w:u w:color="000000"/>
      <w:bdr w:val="nil"/>
      <w:lang w:eastAsia="en-GB"/>
    </w:rPr>
  </w:style>
  <w:style w:type="paragraph" w:styleId="ListParagraph">
    <w:name w:val="List Paragraph"/>
    <w:basedOn w:val="Normal"/>
    <w:uiPriority w:val="34"/>
    <w:qFormat/>
    <w:rsid w:val="00EE6244"/>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color w:val="auto"/>
      <w:spacing w:val="0"/>
      <w:szCs w:val="24"/>
      <w:bdr w:val="nil"/>
      <w:lang w:val="en-US"/>
    </w:rPr>
  </w:style>
  <w:style w:type="table" w:styleId="GridTable4-Accent4">
    <w:name w:val="Grid Table 4 Accent 4"/>
    <w:basedOn w:val="TableNormal"/>
    <w:uiPriority w:val="49"/>
    <w:rsid w:val="00637330"/>
    <w:pPr>
      <w:spacing w:after="0" w:line="240" w:lineRule="auto"/>
    </w:pPr>
    <w:tblPr>
      <w:tblStyleRowBandSize w:val="1"/>
      <w:tblStyleColBandSize w:val="1"/>
      <w:tblBorders>
        <w:top w:val="single" w:sz="4" w:space="0" w:color="31EAFF" w:themeColor="accent4" w:themeTint="99"/>
        <w:left w:val="single" w:sz="4" w:space="0" w:color="31EAFF" w:themeColor="accent4" w:themeTint="99"/>
        <w:bottom w:val="single" w:sz="4" w:space="0" w:color="31EAFF" w:themeColor="accent4" w:themeTint="99"/>
        <w:right w:val="single" w:sz="4" w:space="0" w:color="31EAFF" w:themeColor="accent4" w:themeTint="99"/>
        <w:insideH w:val="single" w:sz="4" w:space="0" w:color="31EAFF" w:themeColor="accent4" w:themeTint="99"/>
        <w:insideV w:val="single" w:sz="4" w:space="0" w:color="31EAFF" w:themeColor="accent4" w:themeTint="99"/>
      </w:tblBorders>
    </w:tblPr>
    <w:tblStylePr w:type="firstRow">
      <w:rPr>
        <w:b/>
        <w:bCs/>
        <w:color w:val="F5F5F5" w:themeColor="background1"/>
      </w:rPr>
      <w:tblPr/>
      <w:tcPr>
        <w:tcBorders>
          <w:top w:val="single" w:sz="4" w:space="0" w:color="0097A7" w:themeColor="accent4"/>
          <w:left w:val="single" w:sz="4" w:space="0" w:color="0097A7" w:themeColor="accent4"/>
          <w:bottom w:val="single" w:sz="4" w:space="0" w:color="0097A7" w:themeColor="accent4"/>
          <w:right w:val="single" w:sz="4" w:space="0" w:color="0097A7" w:themeColor="accent4"/>
          <w:insideH w:val="nil"/>
          <w:insideV w:val="nil"/>
        </w:tcBorders>
        <w:shd w:val="clear" w:color="auto" w:fill="0097A7" w:themeFill="accent4"/>
      </w:tcPr>
    </w:tblStylePr>
    <w:tblStylePr w:type="lastRow">
      <w:rPr>
        <w:b/>
        <w:bCs/>
      </w:rPr>
      <w:tblPr/>
      <w:tcPr>
        <w:tcBorders>
          <w:top w:val="double" w:sz="4" w:space="0" w:color="0097A7" w:themeColor="accent4"/>
        </w:tcBorders>
      </w:tcPr>
    </w:tblStylePr>
    <w:tblStylePr w:type="firstCol">
      <w:rPr>
        <w:b/>
        <w:bCs/>
      </w:rPr>
    </w:tblStylePr>
    <w:tblStylePr w:type="lastCol">
      <w:rPr>
        <w:b/>
        <w:bCs/>
      </w:rPr>
    </w:tblStylePr>
    <w:tblStylePr w:type="band1Vert">
      <w:tblPr/>
      <w:tcPr>
        <w:shd w:val="clear" w:color="auto" w:fill="BAF8FF" w:themeFill="accent4" w:themeFillTint="33"/>
      </w:tcPr>
    </w:tblStylePr>
    <w:tblStylePr w:type="band1Horz">
      <w:tblPr/>
      <w:tcPr>
        <w:shd w:val="clear" w:color="auto" w:fill="BAF8FF" w:themeFill="accent4" w:themeFillTint="33"/>
      </w:tcPr>
    </w:tblStylePr>
  </w:style>
  <w:style w:type="table" w:styleId="GridTable5Dark-Accent4">
    <w:name w:val="Grid Table 5 Dark Accent 4"/>
    <w:basedOn w:val="TableNormal"/>
    <w:uiPriority w:val="50"/>
    <w:rsid w:val="00637330"/>
    <w:pPr>
      <w:spacing w:after="0" w:line="240" w:lineRule="auto"/>
    </w:pPr>
    <w:tblPr>
      <w:tblStyleRowBandSize w:val="1"/>
      <w:tblStyleColBandSize w:val="1"/>
      <w:tblBorders>
        <w:top w:val="single" w:sz="4" w:space="0" w:color="F5F5F5" w:themeColor="background1"/>
        <w:left w:val="single" w:sz="4" w:space="0" w:color="F5F5F5" w:themeColor="background1"/>
        <w:bottom w:val="single" w:sz="4" w:space="0" w:color="F5F5F5" w:themeColor="background1"/>
        <w:right w:val="single" w:sz="4" w:space="0" w:color="F5F5F5" w:themeColor="background1"/>
        <w:insideH w:val="single" w:sz="4" w:space="0" w:color="F5F5F5" w:themeColor="background1"/>
        <w:insideV w:val="single" w:sz="4" w:space="0" w:color="F5F5F5" w:themeColor="background1"/>
      </w:tblBorders>
    </w:tblPr>
    <w:tcPr>
      <w:shd w:val="clear" w:color="auto" w:fill="BAF8FF" w:themeFill="accent4" w:themeFillTint="33"/>
    </w:tcPr>
    <w:tblStylePr w:type="firstRow">
      <w:rPr>
        <w:b/>
        <w:bCs/>
        <w:color w:val="F5F5F5" w:themeColor="background1"/>
      </w:rPr>
      <w:tblPr/>
      <w:tcPr>
        <w:tcBorders>
          <w:top w:val="single" w:sz="4" w:space="0" w:color="F5F5F5" w:themeColor="background1"/>
          <w:left w:val="single" w:sz="4" w:space="0" w:color="F5F5F5" w:themeColor="background1"/>
          <w:right w:val="single" w:sz="4" w:space="0" w:color="F5F5F5" w:themeColor="background1"/>
          <w:insideH w:val="nil"/>
          <w:insideV w:val="nil"/>
        </w:tcBorders>
        <w:shd w:val="clear" w:color="auto" w:fill="0097A7" w:themeFill="accent4"/>
      </w:tcPr>
    </w:tblStylePr>
    <w:tblStylePr w:type="lastRow">
      <w:rPr>
        <w:b/>
        <w:bCs/>
        <w:color w:val="F5F5F5" w:themeColor="background1"/>
      </w:rPr>
      <w:tblPr/>
      <w:tcPr>
        <w:tcBorders>
          <w:left w:val="single" w:sz="4" w:space="0" w:color="F5F5F5" w:themeColor="background1"/>
          <w:bottom w:val="single" w:sz="4" w:space="0" w:color="F5F5F5" w:themeColor="background1"/>
          <w:right w:val="single" w:sz="4" w:space="0" w:color="F5F5F5" w:themeColor="background1"/>
          <w:insideH w:val="nil"/>
          <w:insideV w:val="nil"/>
        </w:tcBorders>
        <w:shd w:val="clear" w:color="auto" w:fill="0097A7" w:themeFill="accent4"/>
      </w:tcPr>
    </w:tblStylePr>
    <w:tblStylePr w:type="firstCol">
      <w:rPr>
        <w:b/>
        <w:bCs/>
        <w:color w:val="F5F5F5" w:themeColor="background1"/>
      </w:rPr>
      <w:tblPr/>
      <w:tcPr>
        <w:tcBorders>
          <w:top w:val="single" w:sz="4" w:space="0" w:color="F5F5F5" w:themeColor="background1"/>
          <w:left w:val="single" w:sz="4" w:space="0" w:color="F5F5F5" w:themeColor="background1"/>
          <w:bottom w:val="single" w:sz="4" w:space="0" w:color="F5F5F5" w:themeColor="background1"/>
          <w:insideV w:val="nil"/>
        </w:tcBorders>
        <w:shd w:val="clear" w:color="auto" w:fill="0097A7" w:themeFill="accent4"/>
      </w:tcPr>
    </w:tblStylePr>
    <w:tblStylePr w:type="lastCol">
      <w:rPr>
        <w:b/>
        <w:bCs/>
        <w:color w:val="F5F5F5" w:themeColor="background1"/>
      </w:rPr>
      <w:tblPr/>
      <w:tcPr>
        <w:tcBorders>
          <w:top w:val="single" w:sz="4" w:space="0" w:color="F5F5F5" w:themeColor="background1"/>
          <w:bottom w:val="single" w:sz="4" w:space="0" w:color="F5F5F5" w:themeColor="background1"/>
          <w:right w:val="single" w:sz="4" w:space="0" w:color="F5F5F5" w:themeColor="background1"/>
          <w:insideV w:val="nil"/>
        </w:tcBorders>
        <w:shd w:val="clear" w:color="auto" w:fill="0097A7" w:themeFill="accent4"/>
      </w:tcPr>
    </w:tblStylePr>
    <w:tblStylePr w:type="band1Vert">
      <w:tblPr/>
      <w:tcPr>
        <w:shd w:val="clear" w:color="auto" w:fill="75F1FF" w:themeFill="accent4" w:themeFillTint="66"/>
      </w:tcPr>
    </w:tblStylePr>
    <w:tblStylePr w:type="band1Horz">
      <w:tblPr/>
      <w:tcPr>
        <w:shd w:val="clear" w:color="auto" w:fill="75F1FF" w:themeFill="accent4" w:themeFillTint="66"/>
      </w:tcPr>
    </w:tblStylePr>
  </w:style>
  <w:style w:type="table" w:customStyle="1" w:styleId="GridTable5Dark-Accent41">
    <w:name w:val="Grid Table 5 Dark - Accent 41"/>
    <w:basedOn w:val="TableNormal"/>
    <w:next w:val="GridTable5Dark-Accent4"/>
    <w:uiPriority w:val="50"/>
    <w:rsid w:val="00B251DC"/>
    <w:pPr>
      <w:spacing w:after="0" w:line="240" w:lineRule="auto"/>
    </w:pPr>
    <w:tblPr>
      <w:tblStyleRowBandSize w:val="1"/>
      <w:tblStyleColBandSize w:val="1"/>
      <w:tblBorders>
        <w:top w:val="single" w:sz="4" w:space="0" w:color="F5F5F5" w:themeColor="background1"/>
        <w:left w:val="single" w:sz="4" w:space="0" w:color="F5F5F5" w:themeColor="background1"/>
        <w:bottom w:val="single" w:sz="4" w:space="0" w:color="F5F5F5" w:themeColor="background1"/>
        <w:right w:val="single" w:sz="4" w:space="0" w:color="F5F5F5" w:themeColor="background1"/>
        <w:insideH w:val="single" w:sz="4" w:space="0" w:color="F5F5F5" w:themeColor="background1"/>
        <w:insideV w:val="single" w:sz="4" w:space="0" w:color="F5F5F5" w:themeColor="background1"/>
      </w:tblBorders>
    </w:tblPr>
    <w:tcPr>
      <w:shd w:val="clear" w:color="auto" w:fill="BAF8FF" w:themeFill="accent4" w:themeFillTint="33"/>
    </w:tcPr>
    <w:tblStylePr w:type="firstRow">
      <w:rPr>
        <w:b/>
        <w:bCs/>
        <w:color w:val="F5F5F5" w:themeColor="background1"/>
      </w:rPr>
      <w:tblPr/>
      <w:tcPr>
        <w:tcBorders>
          <w:top w:val="single" w:sz="4" w:space="0" w:color="F5F5F5" w:themeColor="background1"/>
          <w:left w:val="single" w:sz="4" w:space="0" w:color="F5F5F5" w:themeColor="background1"/>
          <w:right w:val="single" w:sz="4" w:space="0" w:color="F5F5F5" w:themeColor="background1"/>
          <w:insideH w:val="nil"/>
          <w:insideV w:val="nil"/>
        </w:tcBorders>
        <w:shd w:val="clear" w:color="auto" w:fill="0097A7" w:themeFill="accent4"/>
      </w:tcPr>
    </w:tblStylePr>
    <w:tblStylePr w:type="lastRow">
      <w:rPr>
        <w:b/>
        <w:bCs/>
        <w:color w:val="F5F5F5" w:themeColor="background1"/>
      </w:rPr>
      <w:tblPr/>
      <w:tcPr>
        <w:tcBorders>
          <w:left w:val="single" w:sz="4" w:space="0" w:color="F5F5F5" w:themeColor="background1"/>
          <w:bottom w:val="single" w:sz="4" w:space="0" w:color="F5F5F5" w:themeColor="background1"/>
          <w:right w:val="single" w:sz="4" w:space="0" w:color="F5F5F5" w:themeColor="background1"/>
          <w:insideH w:val="nil"/>
          <w:insideV w:val="nil"/>
        </w:tcBorders>
        <w:shd w:val="clear" w:color="auto" w:fill="0097A7" w:themeFill="accent4"/>
      </w:tcPr>
    </w:tblStylePr>
    <w:tblStylePr w:type="firstCol">
      <w:rPr>
        <w:b/>
        <w:bCs/>
        <w:color w:val="F5F5F5" w:themeColor="background1"/>
      </w:rPr>
      <w:tblPr/>
      <w:tcPr>
        <w:tcBorders>
          <w:top w:val="single" w:sz="4" w:space="0" w:color="F5F5F5" w:themeColor="background1"/>
          <w:left w:val="single" w:sz="4" w:space="0" w:color="F5F5F5" w:themeColor="background1"/>
          <w:bottom w:val="single" w:sz="4" w:space="0" w:color="F5F5F5" w:themeColor="background1"/>
          <w:insideV w:val="nil"/>
        </w:tcBorders>
        <w:shd w:val="clear" w:color="auto" w:fill="0097A7" w:themeFill="accent4"/>
      </w:tcPr>
    </w:tblStylePr>
    <w:tblStylePr w:type="lastCol">
      <w:rPr>
        <w:b/>
        <w:bCs/>
        <w:color w:val="F5F5F5" w:themeColor="background1"/>
      </w:rPr>
      <w:tblPr/>
      <w:tcPr>
        <w:tcBorders>
          <w:top w:val="single" w:sz="4" w:space="0" w:color="F5F5F5" w:themeColor="background1"/>
          <w:bottom w:val="single" w:sz="4" w:space="0" w:color="F5F5F5" w:themeColor="background1"/>
          <w:right w:val="single" w:sz="4" w:space="0" w:color="F5F5F5" w:themeColor="background1"/>
          <w:insideV w:val="nil"/>
        </w:tcBorders>
        <w:shd w:val="clear" w:color="auto" w:fill="0097A7" w:themeFill="accent4"/>
      </w:tcPr>
    </w:tblStylePr>
    <w:tblStylePr w:type="band1Vert">
      <w:tblPr/>
      <w:tcPr>
        <w:shd w:val="clear" w:color="auto" w:fill="75F1FF" w:themeFill="accent4" w:themeFillTint="66"/>
      </w:tcPr>
    </w:tblStylePr>
    <w:tblStylePr w:type="band1Horz">
      <w:tblPr/>
      <w:tcPr>
        <w:shd w:val="clear" w:color="auto" w:fill="75F1FF"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zemGokcimen\OneDrive%20-%20Genius%20Within%20CIC\Desktop\QMS%20documents\GW%20General%20Word%20Template%201A.dotx" TargetMode="External"/></Relationships>
</file>

<file path=word/theme/theme1.xml><?xml version="1.0" encoding="utf-8"?>
<a:theme xmlns:a="http://schemas.openxmlformats.org/drawingml/2006/main" name="Office Theme">
  <a:themeElements>
    <a:clrScheme name="GW Colours">
      <a:dk1>
        <a:srgbClr val="2D2D2D"/>
      </a:dk1>
      <a:lt1>
        <a:srgbClr val="F5F5F5"/>
      </a:lt1>
      <a:dk2>
        <a:srgbClr val="5F497A"/>
      </a:dk2>
      <a:lt2>
        <a:srgbClr val="0097A7"/>
      </a:lt2>
      <a:accent1>
        <a:srgbClr val="FFAB40"/>
      </a:accent1>
      <a:accent2>
        <a:srgbClr val="68858B"/>
      </a:accent2>
      <a:accent3>
        <a:srgbClr val="5F497A"/>
      </a:accent3>
      <a:accent4>
        <a:srgbClr val="0097A7"/>
      </a:accent4>
      <a:accent5>
        <a:srgbClr val="FFAB40"/>
      </a:accent5>
      <a:accent6>
        <a:srgbClr val="68858B"/>
      </a:accent6>
      <a:hlink>
        <a:srgbClr val="2D2D2D"/>
      </a:hlink>
      <a:folHlink>
        <a:srgbClr val="2D2D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b4172d-7aa3-44a7-ac01-f6799f972154">
      <Terms xmlns="http://schemas.microsoft.com/office/infopath/2007/PartnerControls"/>
    </lcf76f155ced4ddcb4097134ff3c332f>
    <TaxCatchAll xmlns="51f9c585-70ba-4dcc-9c2f-30369c2dcb0d" xsi:nil="true"/>
    <_dlc_DocId xmlns="51f9c585-70ba-4dcc-9c2f-30369c2dcb0d">2VZ6JFN2U2EX-1779052836-29623</_dlc_DocId>
    <_dlc_DocIdUrl xmlns="51f9c585-70ba-4dcc-9c2f-30369c2dcb0d">
      <Url>https://geniuswithin.sharepoint.com/sites/ear/_layouts/15/DocIdRedir.aspx?ID=2VZ6JFN2U2EX-1779052836-29623</Url>
      <Description>2VZ6JFN2U2EX-1779052836-29623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BBF333078F6946A281F7AB3BF598C4" ma:contentTypeVersion="12" ma:contentTypeDescription="Create a new document." ma:contentTypeScope="" ma:versionID="47c9b390172040199337b1a4d8b4eb0f">
  <xsd:schema xmlns:xsd="http://www.w3.org/2001/XMLSchema" xmlns:xs="http://www.w3.org/2001/XMLSchema" xmlns:p="http://schemas.microsoft.com/office/2006/metadata/properties" xmlns:ns2="51f9c585-70ba-4dcc-9c2f-30369c2dcb0d" xmlns:ns3="26b4172d-7aa3-44a7-ac01-f6799f972154" targetNamespace="http://schemas.microsoft.com/office/2006/metadata/properties" ma:root="true" ma:fieldsID="e73ea998843ee107080fc4af3d556a85" ns2:_="" ns3:_="">
    <xsd:import namespace="51f9c585-70ba-4dcc-9c2f-30369c2dcb0d"/>
    <xsd:import namespace="26b4172d-7aa3-44a7-ac01-f6799f972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c585-70ba-4dcc-9c2f-30369c2dc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f7a0417f-45c4-41c3-bfed-dec9822c72a3}" ma:internalName="TaxCatchAll" ma:showField="CatchAllData" ma:web="51f9c585-70ba-4dcc-9c2f-30369c2dcb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b4172d-7aa3-44a7-ac01-f6799f9721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dd4938-7f57-4e04-bc25-66e1fc10ce0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7D94AC-F148-4B7E-87DA-986E569B8E82}">
  <ds:schemaRefs>
    <ds:schemaRef ds:uri="http://schemas.microsoft.com/office/2006/metadata/properties"/>
    <ds:schemaRef ds:uri="http://schemas.microsoft.com/office/infopath/2007/PartnerControls"/>
    <ds:schemaRef ds:uri="8f907598-f559-407e-963a-c8cb5e6e0d5f"/>
    <ds:schemaRef ds:uri="792e5a94-9a85-415d-84a7-2c86cec13db1"/>
  </ds:schemaRefs>
</ds:datastoreItem>
</file>

<file path=customXml/itemProps2.xml><?xml version="1.0" encoding="utf-8"?>
<ds:datastoreItem xmlns:ds="http://schemas.openxmlformats.org/officeDocument/2006/customXml" ds:itemID="{49FF4CDF-4519-47E9-9D94-A12554093EFB}">
  <ds:schemaRefs>
    <ds:schemaRef ds:uri="http://schemas.microsoft.com/sharepoint/v3/contenttype/forms"/>
  </ds:schemaRefs>
</ds:datastoreItem>
</file>

<file path=customXml/itemProps3.xml><?xml version="1.0" encoding="utf-8"?>
<ds:datastoreItem xmlns:ds="http://schemas.openxmlformats.org/officeDocument/2006/customXml" ds:itemID="{73BC929D-1E03-40E8-8EED-C77E465EAFAF}"/>
</file>

<file path=customXml/itemProps4.xml><?xml version="1.0" encoding="utf-8"?>
<ds:datastoreItem xmlns:ds="http://schemas.openxmlformats.org/officeDocument/2006/customXml" ds:itemID="{5EFED919-D6BE-4783-BCE7-EBDFE1ACCFA5}"/>
</file>

<file path=docProps/app.xml><?xml version="1.0" encoding="utf-8"?>
<Properties xmlns="http://schemas.openxmlformats.org/officeDocument/2006/extended-properties" xmlns:vt="http://schemas.openxmlformats.org/officeDocument/2006/docPropsVTypes">
  <Template>GW General Word Template 1A</Template>
  <TotalTime>12</TotalTime>
  <Pages>10</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Gokcimen</dc:creator>
  <cp:keywords/>
  <dc:description/>
  <cp:lastModifiedBy>Angelica Simpson</cp:lastModifiedBy>
  <cp:revision>6</cp:revision>
  <dcterms:created xsi:type="dcterms:W3CDTF">2022-01-26T17:28:00Z</dcterms:created>
  <dcterms:modified xsi:type="dcterms:W3CDTF">2022-02-11T13:22:00Z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0x0101003ABBF333078F6946A281F7AB3BF598C4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dlc_DocIdItemGuid">
    <vt:lpwstr>8bd3565e-87d1-4e58-89e8-ba00b4eeffed</vt:lpwstr>
  </property>
</Properties>
</file>